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181B" w14:textId="37095D7E" w:rsidR="00F470E0" w:rsidRPr="00EB157D" w:rsidRDefault="009972AE" w:rsidP="00F470E0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</w:t>
      </w:r>
      <w:r w:rsidR="00F470E0" w:rsidRPr="00EB157D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International </w:t>
      </w:r>
      <w:r w:rsidR="00B96164" w:rsidRPr="00EB157D">
        <w:rPr>
          <w:rFonts w:ascii="Times New Roman" w:hAnsi="Times New Roman"/>
          <w:b/>
          <w:bCs/>
          <w:iCs/>
          <w:sz w:val="24"/>
          <w:szCs w:val="24"/>
          <w:lang w:val="en-US"/>
        </w:rPr>
        <w:t>C</w:t>
      </w:r>
      <w:r w:rsidR="00F470E0" w:rsidRPr="00EB157D">
        <w:rPr>
          <w:rFonts w:ascii="Times New Roman" w:hAnsi="Times New Roman"/>
          <w:b/>
          <w:bCs/>
          <w:iCs/>
          <w:sz w:val="24"/>
          <w:szCs w:val="24"/>
          <w:lang w:val="en-US"/>
        </w:rPr>
        <w:t>onference</w:t>
      </w:r>
    </w:p>
    <w:p w14:paraId="6D554614" w14:textId="77777777" w:rsidR="000F2EC2" w:rsidRDefault="00EB157D" w:rsidP="00EB157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From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school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inspectors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to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school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inspection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48E2109E" w14:textId="7B6E5590" w:rsidR="00EB157D" w:rsidRPr="00EB157D" w:rsidRDefault="00EB157D" w:rsidP="00EB15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Supervision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of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schools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in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Europe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from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the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Middle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Ages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to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Modern</w:t>
      </w:r>
      <w:proofErr w:type="spellEnd"/>
      <w:r w:rsidRPr="00EB15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B157D">
        <w:rPr>
          <w:rFonts w:ascii="Times New Roman" w:hAnsi="Times New Roman"/>
          <w:b/>
          <w:bCs/>
          <w:i/>
          <w:sz w:val="24"/>
          <w:szCs w:val="24"/>
        </w:rPr>
        <w:t>times</w:t>
      </w:r>
      <w:proofErr w:type="spellEnd"/>
    </w:p>
    <w:p w14:paraId="23A4500C" w14:textId="77777777" w:rsidR="00EB157D" w:rsidRPr="00EB157D" w:rsidRDefault="00EB157D" w:rsidP="00EB157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9F9D3F" w14:textId="44E085C9" w:rsidR="00EB157D" w:rsidRPr="00EB157D" w:rsidRDefault="00EB157D" w:rsidP="00EB157D">
      <w:pPr>
        <w:pStyle w:val="Default"/>
        <w:spacing w:line="276" w:lineRule="auto"/>
        <w:jc w:val="both"/>
      </w:pPr>
      <w:proofErr w:type="spellStart"/>
      <w:r w:rsidRPr="00EB157D">
        <w:rPr>
          <w:b/>
          <w:i/>
        </w:rPr>
        <w:t>Organizors</w:t>
      </w:r>
      <w:proofErr w:type="spellEnd"/>
      <w:r w:rsidRPr="00EB157D">
        <w:rPr>
          <w:b/>
          <w:i/>
        </w:rPr>
        <w:t xml:space="preserve">: </w:t>
      </w:r>
      <w:r w:rsidRPr="00EB157D">
        <w:rPr>
          <w:shd w:val="clear" w:color="auto" w:fill="FFFFFF"/>
        </w:rPr>
        <w:t xml:space="preserve">The </w:t>
      </w:r>
      <w:proofErr w:type="spellStart"/>
      <w:r w:rsidRPr="00EB157D">
        <w:rPr>
          <w:shd w:val="clear" w:color="auto" w:fill="FFFFFF"/>
        </w:rPr>
        <w:t>National</w:t>
      </w:r>
      <w:proofErr w:type="spellEnd"/>
      <w:r w:rsidRPr="00EB157D">
        <w:rPr>
          <w:shd w:val="clear" w:color="auto" w:fill="FFFFFF"/>
        </w:rPr>
        <w:t xml:space="preserve"> </w:t>
      </w:r>
      <w:proofErr w:type="spellStart"/>
      <w:r w:rsidRPr="00EB157D">
        <w:rPr>
          <w:shd w:val="clear" w:color="auto" w:fill="FFFFFF"/>
        </w:rPr>
        <w:t>Pedagogical</w:t>
      </w:r>
      <w:proofErr w:type="spellEnd"/>
      <w:r w:rsidRPr="00EB157D">
        <w:rPr>
          <w:shd w:val="clear" w:color="auto" w:fill="FFFFFF"/>
        </w:rPr>
        <w:t xml:space="preserve"> Museum and </w:t>
      </w:r>
      <w:r w:rsidR="00F3665A">
        <w:rPr>
          <w:shd w:val="clear" w:color="auto" w:fill="FFFFFF"/>
        </w:rPr>
        <w:t xml:space="preserve">the </w:t>
      </w:r>
      <w:proofErr w:type="spellStart"/>
      <w:r w:rsidRPr="00EB157D">
        <w:rPr>
          <w:shd w:val="clear" w:color="auto" w:fill="FFFFFF"/>
        </w:rPr>
        <w:t>Library</w:t>
      </w:r>
      <w:proofErr w:type="spellEnd"/>
      <w:r w:rsidRPr="00EB157D">
        <w:rPr>
          <w:shd w:val="clear" w:color="auto" w:fill="FFFFFF"/>
        </w:rPr>
        <w:t xml:space="preserve"> of J. A. </w:t>
      </w:r>
      <w:proofErr w:type="spellStart"/>
      <w:r w:rsidRPr="00EB157D">
        <w:rPr>
          <w:shd w:val="clear" w:color="auto" w:fill="FFFFFF"/>
        </w:rPr>
        <w:t>Comenius</w:t>
      </w:r>
      <w:proofErr w:type="spellEnd"/>
      <w:r w:rsidRPr="00EB157D">
        <w:rPr>
          <w:shd w:val="clear" w:color="auto" w:fill="FFFFFF"/>
        </w:rPr>
        <w:t>, t</w:t>
      </w:r>
      <w:r w:rsidRPr="00EB157D">
        <w:t xml:space="preserve">he Institute of </w:t>
      </w:r>
      <w:proofErr w:type="spellStart"/>
      <w:r w:rsidRPr="00EB157D">
        <w:t>History</w:t>
      </w:r>
      <w:proofErr w:type="spellEnd"/>
      <w:r w:rsidRPr="00EB157D">
        <w:t xml:space="preserve"> of the Czech </w:t>
      </w:r>
      <w:proofErr w:type="spellStart"/>
      <w:r w:rsidRPr="00EB157D">
        <w:t>Academy</w:t>
      </w:r>
      <w:proofErr w:type="spellEnd"/>
      <w:r w:rsidRPr="00EB157D">
        <w:t xml:space="preserve"> of </w:t>
      </w:r>
      <w:proofErr w:type="spellStart"/>
      <w:r w:rsidRPr="00EB157D">
        <w:t>Sciences</w:t>
      </w:r>
      <w:proofErr w:type="spellEnd"/>
      <w:r w:rsidRPr="00EB157D">
        <w:t xml:space="preserve">, the </w:t>
      </w:r>
      <w:proofErr w:type="spellStart"/>
      <w:r w:rsidRPr="00EB157D">
        <w:t>Faculty</w:t>
      </w:r>
      <w:proofErr w:type="spellEnd"/>
      <w:r w:rsidRPr="00EB157D">
        <w:t xml:space="preserve"> of Science, </w:t>
      </w:r>
      <w:proofErr w:type="spellStart"/>
      <w:r w:rsidRPr="00EB157D">
        <w:t>Humanities</w:t>
      </w:r>
      <w:proofErr w:type="spellEnd"/>
      <w:r w:rsidRPr="00EB157D">
        <w:t xml:space="preserve"> and </w:t>
      </w:r>
      <w:proofErr w:type="spellStart"/>
      <w:r w:rsidRPr="00EB157D">
        <w:t>Education</w:t>
      </w:r>
      <w:proofErr w:type="spellEnd"/>
      <w:r w:rsidRPr="00EB157D">
        <w:t xml:space="preserve"> of </w:t>
      </w:r>
      <w:proofErr w:type="spellStart"/>
      <w:r w:rsidRPr="00EB157D">
        <w:t>Technical</w:t>
      </w:r>
      <w:proofErr w:type="spellEnd"/>
      <w:r w:rsidRPr="00EB157D">
        <w:t xml:space="preserve"> University in Liberec, in </w:t>
      </w:r>
      <w:proofErr w:type="spellStart"/>
      <w:r w:rsidRPr="00EB157D">
        <w:t>cooperation</w:t>
      </w:r>
      <w:proofErr w:type="spellEnd"/>
      <w:r w:rsidRPr="00EB157D">
        <w:t xml:space="preserve"> </w:t>
      </w:r>
      <w:proofErr w:type="spellStart"/>
      <w:r w:rsidRPr="00EB157D">
        <w:t>with</w:t>
      </w:r>
      <w:proofErr w:type="spellEnd"/>
      <w:r w:rsidRPr="00EB157D">
        <w:t xml:space="preserve"> the Humbo</w:t>
      </w:r>
      <w:r w:rsidR="00F3665A">
        <w:t>l</w:t>
      </w:r>
      <w:r w:rsidRPr="00EB157D">
        <w:t>dt-</w:t>
      </w:r>
      <w:proofErr w:type="spellStart"/>
      <w:r w:rsidRPr="00EB157D">
        <w:t>Universität</w:t>
      </w:r>
      <w:proofErr w:type="spellEnd"/>
      <w:r w:rsidRPr="00EB157D">
        <w:t xml:space="preserve"> </w:t>
      </w:r>
      <w:proofErr w:type="spellStart"/>
      <w:r w:rsidRPr="00EB157D">
        <w:t>zu</w:t>
      </w:r>
      <w:proofErr w:type="spellEnd"/>
      <w:r w:rsidRPr="00EB157D">
        <w:t xml:space="preserve"> </w:t>
      </w:r>
      <w:proofErr w:type="spellStart"/>
      <w:r w:rsidRPr="00EB157D">
        <w:t>Berlin</w:t>
      </w:r>
      <w:proofErr w:type="spellEnd"/>
      <w:r w:rsidRPr="00EB157D">
        <w:t xml:space="preserve">, </w:t>
      </w:r>
      <w:proofErr w:type="spellStart"/>
      <w:r w:rsidRPr="00EB157D">
        <w:t>Lehr</w:t>
      </w:r>
      <w:proofErr w:type="spellEnd"/>
      <w:r w:rsidRPr="00EB157D">
        <w:t xml:space="preserve">- </w:t>
      </w:r>
      <w:proofErr w:type="spellStart"/>
      <w:r w:rsidRPr="00EB157D">
        <w:t>und</w:t>
      </w:r>
      <w:proofErr w:type="spellEnd"/>
      <w:r w:rsidRPr="00EB157D">
        <w:t xml:space="preserve"> </w:t>
      </w:r>
      <w:proofErr w:type="spellStart"/>
      <w:r w:rsidRPr="00EB157D">
        <w:t>Forschungsbereich</w:t>
      </w:r>
      <w:proofErr w:type="spellEnd"/>
      <w:r w:rsidRPr="00EB157D">
        <w:t xml:space="preserve"> </w:t>
      </w:r>
      <w:proofErr w:type="spellStart"/>
      <w:r w:rsidRPr="00EB157D">
        <w:t>Historische</w:t>
      </w:r>
      <w:proofErr w:type="spellEnd"/>
      <w:r w:rsidRPr="00EB157D">
        <w:t xml:space="preserve"> </w:t>
      </w:r>
      <w:proofErr w:type="spellStart"/>
      <w:r w:rsidRPr="00EB157D">
        <w:t>Bildungsforschung</w:t>
      </w:r>
      <w:proofErr w:type="spellEnd"/>
      <w:r w:rsidRPr="00EB157D">
        <w:t>.</w:t>
      </w:r>
    </w:p>
    <w:p w14:paraId="66B6C246" w14:textId="77777777" w:rsidR="00F470E0" w:rsidRPr="00EB157D" w:rsidRDefault="00F470E0" w:rsidP="00F470E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5B3A26D" w14:textId="52D56F85" w:rsidR="00EB157D" w:rsidRPr="00EB157D" w:rsidRDefault="00EB157D" w:rsidP="00F470E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B157D">
        <w:rPr>
          <w:rFonts w:ascii="Times New Roman" w:hAnsi="Times New Roman"/>
          <w:b/>
          <w:bCs/>
          <w:sz w:val="24"/>
          <w:szCs w:val="24"/>
          <w:lang w:val="en-US"/>
        </w:rPr>
        <w:t>Term and place of the conference: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70E0" w:rsidRPr="00EB157D">
        <w:rPr>
          <w:rFonts w:ascii="Times New Roman" w:hAnsi="Times New Roman"/>
          <w:sz w:val="24"/>
          <w:szCs w:val="24"/>
          <w:lang w:val="en-US"/>
        </w:rPr>
        <w:t>9</w:t>
      </w:r>
      <w:r w:rsidRPr="00EB157D">
        <w:rPr>
          <w:rFonts w:ascii="Times New Roman" w:hAnsi="Times New Roman"/>
          <w:sz w:val="24"/>
          <w:szCs w:val="24"/>
          <w:lang w:val="en-US"/>
        </w:rPr>
        <w:t>th</w:t>
      </w:r>
      <w:r w:rsidR="00234D46" w:rsidRPr="00EB157D">
        <w:rPr>
          <w:rFonts w:ascii="Times New Roman" w:hAnsi="Times New Roman"/>
          <w:sz w:val="24"/>
          <w:szCs w:val="24"/>
          <w:lang w:val="en-US"/>
        </w:rPr>
        <w:t>–</w:t>
      </w:r>
      <w:r w:rsidR="00F470E0" w:rsidRPr="00EB157D">
        <w:rPr>
          <w:rFonts w:ascii="Times New Roman" w:hAnsi="Times New Roman"/>
          <w:sz w:val="24"/>
          <w:szCs w:val="24"/>
          <w:lang w:val="en-US"/>
        </w:rPr>
        <w:t>10</w:t>
      </w:r>
      <w:r w:rsidRPr="00EB157D">
        <w:rPr>
          <w:rFonts w:ascii="Times New Roman" w:hAnsi="Times New Roman"/>
          <w:sz w:val="24"/>
          <w:szCs w:val="24"/>
          <w:lang w:val="en-US"/>
        </w:rPr>
        <w:t>th</w:t>
      </w:r>
      <w:r w:rsidR="00234D46" w:rsidRPr="00EB157D">
        <w:rPr>
          <w:rFonts w:ascii="Times New Roman" w:hAnsi="Times New Roman"/>
          <w:sz w:val="24"/>
          <w:szCs w:val="24"/>
          <w:lang w:val="en-US"/>
        </w:rPr>
        <w:t xml:space="preserve"> September</w:t>
      </w:r>
      <w:r w:rsidR="00F470E0" w:rsidRPr="00EB157D">
        <w:rPr>
          <w:rFonts w:ascii="Times New Roman" w:hAnsi="Times New Roman"/>
          <w:sz w:val="24"/>
          <w:szCs w:val="24"/>
          <w:lang w:val="en-US"/>
        </w:rPr>
        <w:t xml:space="preserve"> 2020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, Prague, </w:t>
      </w:r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>National</w:t>
      </w:r>
      <w:proofErr w:type="spellEnd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>Pedagogical</w:t>
      </w:r>
      <w:proofErr w:type="spellEnd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 Museum and </w:t>
      </w:r>
      <w:r w:rsidR="000F2EC2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>Library</w:t>
      </w:r>
      <w:proofErr w:type="spellEnd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 of J. A. </w:t>
      </w:r>
      <w:proofErr w:type="spellStart"/>
      <w:r w:rsidRPr="00EB157D">
        <w:rPr>
          <w:rFonts w:ascii="Times New Roman" w:hAnsi="Times New Roman"/>
          <w:sz w:val="24"/>
          <w:szCs w:val="24"/>
          <w:shd w:val="clear" w:color="auto" w:fill="FFFFFF"/>
        </w:rPr>
        <w:t>Comenius</w:t>
      </w:r>
      <w:proofErr w:type="spellEnd"/>
    </w:p>
    <w:p w14:paraId="0C47E5A7" w14:textId="39E51DC3" w:rsidR="00F470E0" w:rsidRPr="00EB157D" w:rsidRDefault="00EB157D" w:rsidP="00F470E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D41F290" w14:textId="675034A0" w:rsidR="00F470E0" w:rsidRDefault="00F470E0" w:rsidP="00F470E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EB157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Length of presentations</w:t>
      </w:r>
      <w:r w:rsidRPr="00EB157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 20 min</w:t>
      </w:r>
      <w:r w:rsidR="00EB157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utes</w:t>
      </w:r>
    </w:p>
    <w:p w14:paraId="17F44323" w14:textId="77777777" w:rsidR="00EB157D" w:rsidRPr="00EB157D" w:rsidRDefault="00EB157D" w:rsidP="00F470E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14:paraId="26034F50" w14:textId="01D33526" w:rsidR="00F633C8" w:rsidRPr="00EB157D" w:rsidRDefault="00F470E0" w:rsidP="00F633C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157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Conference languages</w:t>
      </w:r>
      <w:r w:rsidRPr="00EB157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: English, German</w:t>
      </w:r>
      <w:r w:rsidR="00EB157D" w:rsidRPr="00EB157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and Czech</w:t>
      </w:r>
    </w:p>
    <w:p w14:paraId="68067119" w14:textId="77777777" w:rsidR="00464CCA" w:rsidRPr="00EB157D" w:rsidRDefault="00464CCA" w:rsidP="00464CCA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The</w:t>
      </w:r>
      <w:r w:rsidR="00EE0CB6" w:rsidRPr="00EB157D">
        <w:rPr>
          <w:rFonts w:ascii="Times New Roman" w:hAnsi="Times New Roman"/>
          <w:sz w:val="24"/>
          <w:szCs w:val="24"/>
          <w:lang w:val="en-US"/>
        </w:rPr>
        <w:t xml:space="preserve"> issue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supervision</w:t>
      </w:r>
      <w:r w:rsidR="00EE0CB6"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157D">
        <w:rPr>
          <w:rFonts w:ascii="Times New Roman" w:hAnsi="Times New Roman"/>
          <w:sz w:val="24"/>
          <w:szCs w:val="24"/>
          <w:lang w:val="en-US"/>
        </w:rPr>
        <w:t>and inspection of education represents an essential and hitherto neglected t</w:t>
      </w:r>
      <w:r w:rsidR="00EE0CB6" w:rsidRPr="00EB157D">
        <w:rPr>
          <w:rFonts w:ascii="Times New Roman" w:hAnsi="Times New Roman"/>
          <w:sz w:val="24"/>
          <w:szCs w:val="24"/>
          <w:lang w:val="en-US"/>
        </w:rPr>
        <w:t>heme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historical-educational research. </w:t>
      </w:r>
      <w:r w:rsidR="00EE0CB6" w:rsidRPr="00EB157D">
        <w:rPr>
          <w:rFonts w:ascii="Times New Roman" w:hAnsi="Times New Roman"/>
          <w:sz w:val="24"/>
          <w:szCs w:val="24"/>
          <w:lang w:val="en-US"/>
        </w:rPr>
        <w:t>The research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often focuses mainly on the personalities of educational reformers who determined changes in educational concepts</w:t>
      </w:r>
      <w:r w:rsidR="002A1106" w:rsidRPr="00EB157D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founded educational and </w:t>
      </w:r>
      <w:r w:rsidR="002A1106" w:rsidRPr="00EB157D">
        <w:rPr>
          <w:rFonts w:ascii="Times New Roman" w:hAnsi="Times New Roman"/>
          <w:sz w:val="24"/>
          <w:szCs w:val="24"/>
          <w:lang w:val="en-US"/>
        </w:rPr>
        <w:t>training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institutions, </w:t>
      </w:r>
      <w:r w:rsidR="009C2F14" w:rsidRPr="00EB157D">
        <w:rPr>
          <w:rFonts w:ascii="Times New Roman" w:hAnsi="Times New Roman"/>
          <w:sz w:val="24"/>
          <w:szCs w:val="24"/>
          <w:lang w:val="en-US"/>
        </w:rPr>
        <w:t>leading to the transformation o</w:t>
      </w:r>
      <w:r w:rsidR="00B80140" w:rsidRPr="00EB157D">
        <w:rPr>
          <w:rFonts w:ascii="Times New Roman" w:hAnsi="Times New Roman"/>
          <w:sz w:val="24"/>
          <w:szCs w:val="24"/>
          <w:lang w:val="en-US"/>
        </w:rPr>
        <w:t xml:space="preserve">f education </w:t>
      </w:r>
      <w:r w:rsidR="00F32854" w:rsidRPr="00EB157D">
        <w:rPr>
          <w:rFonts w:ascii="Times New Roman" w:hAnsi="Times New Roman"/>
          <w:sz w:val="24"/>
          <w:szCs w:val="24"/>
          <w:lang w:val="en-US"/>
        </w:rPr>
        <w:t xml:space="preserve">and training </w:t>
      </w:r>
      <w:r w:rsidR="00B80140" w:rsidRPr="00EB157D">
        <w:rPr>
          <w:rFonts w:ascii="Times New Roman" w:hAnsi="Times New Roman"/>
          <w:sz w:val="24"/>
          <w:szCs w:val="24"/>
          <w:lang w:val="en-US"/>
        </w:rPr>
        <w:t xml:space="preserve">to a 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 xml:space="preserve">greater or lesser </w:t>
      </w:r>
      <w:r w:rsidR="00B80140" w:rsidRPr="00EB157D">
        <w:rPr>
          <w:rFonts w:ascii="Times New Roman" w:hAnsi="Times New Roman"/>
          <w:sz w:val="24"/>
          <w:szCs w:val="24"/>
          <w:lang w:val="en-US"/>
        </w:rPr>
        <w:t>extent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A06D1" w:rsidRPr="00EB157D">
        <w:rPr>
          <w:rFonts w:ascii="Times New Roman" w:hAnsi="Times New Roman"/>
          <w:sz w:val="24"/>
          <w:szCs w:val="24"/>
          <w:lang w:val="en-US"/>
        </w:rPr>
        <w:t>In this perspective, t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F3285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progress</w:t>
      </w:r>
      <w:r w:rsidR="00F3285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education is unstoppable. However, it is clear that the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course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 xml:space="preserve"> of school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education and the processes of </w:t>
      </w:r>
      <w:r w:rsidR="00BA06D1" w:rsidRPr="00EB157D">
        <w:rPr>
          <w:rFonts w:ascii="Times New Roman" w:hAnsi="Times New Roman"/>
          <w:sz w:val="24"/>
          <w:szCs w:val="24"/>
          <w:lang w:val="en-US"/>
        </w:rPr>
        <w:t>train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education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are also largely determined by 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anonymous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laws and other regulations that correspond to the interests of 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cultural </w:t>
      </w:r>
      <w:r w:rsidR="00DA3BF6" w:rsidRPr="00EB157D">
        <w:rPr>
          <w:rFonts w:ascii="Times New Roman" w:hAnsi="Times New Roman"/>
          <w:sz w:val="24"/>
          <w:szCs w:val="24"/>
          <w:lang w:val="en-US"/>
        </w:rPr>
        <w:t>re</w:t>
      </w:r>
      <w:r w:rsidRPr="00EB157D">
        <w:rPr>
          <w:rFonts w:ascii="Times New Roman" w:hAnsi="Times New Roman"/>
          <w:sz w:val="24"/>
          <w:szCs w:val="24"/>
          <w:lang w:val="en-US"/>
        </w:rPr>
        <w:t>production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society (</w:t>
      </w:r>
      <w:r w:rsidR="00E661B4" w:rsidRPr="00EB157D">
        <w:rPr>
          <w:rFonts w:ascii="Times New Roman" w:hAnsi="Times New Roman"/>
          <w:sz w:val="24"/>
          <w:szCs w:val="24"/>
          <w:lang w:val="en-US"/>
        </w:rPr>
        <w:t>Pierre Bourdieu</w:t>
      </w:r>
      <w:r w:rsidRPr="00EB157D">
        <w:rPr>
          <w:rFonts w:ascii="Times New Roman" w:hAnsi="Times New Roman"/>
          <w:sz w:val="24"/>
          <w:szCs w:val="24"/>
          <w:lang w:val="en-US"/>
        </w:rPr>
        <w:t>).</w:t>
      </w:r>
    </w:p>
    <w:p w14:paraId="5A2DBF65" w14:textId="77777777" w:rsidR="00464CCA" w:rsidRPr="00EB157D" w:rsidRDefault="00464CCA" w:rsidP="00464CCA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="009C2F1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field of school conduct</w:t>
      </w:r>
      <w:r w:rsidR="009C2F1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an essential role is played by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the institutions of supervision </w:t>
      </w:r>
      <w:r w:rsidR="00DA3BF6" w:rsidRPr="00EB157D">
        <w:rPr>
          <w:rFonts w:ascii="Times New Roman" w:hAnsi="Times New Roman"/>
          <w:sz w:val="24"/>
          <w:szCs w:val="24"/>
          <w:lang w:val="en-US"/>
        </w:rPr>
        <w:t xml:space="preserve">and inspection of education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and individual personalities promoting supervisory practices and applying sanctions in case of non-compliance or gross violation of the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given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order. The supervision of education is thus a cultural symbol of the times.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The role and function of </w:t>
      </w:r>
      <w:r w:rsidR="00BA06D1" w:rsidRPr="00EB157D">
        <w:rPr>
          <w:rFonts w:ascii="Times New Roman" w:hAnsi="Times New Roman"/>
          <w:sz w:val="24"/>
          <w:szCs w:val="24"/>
          <w:lang w:val="en-US"/>
        </w:rPr>
        <w:t>the supe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rvision of education and training can be analyzed withi</w:t>
      </w:r>
      <w:r w:rsidRPr="00EB157D">
        <w:rPr>
          <w:rFonts w:ascii="Times New Roman" w:hAnsi="Times New Roman"/>
          <w:sz w:val="24"/>
          <w:szCs w:val="24"/>
          <w:lang w:val="en-US"/>
        </w:rPr>
        <w:t>n a historical context or a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gramStart"/>
      <w:r w:rsidR="00006394" w:rsidRPr="00EB157D">
        <w:rPr>
          <w:rFonts w:ascii="Times New Roman" w:hAnsi="Times New Roman"/>
          <w:sz w:val="24"/>
          <w:szCs w:val="24"/>
          <w:lang w:val="en-US"/>
        </w:rPr>
        <w:t>applicable</w:t>
      </w:r>
      <w:proofErr w:type="gramEnd"/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 cultural patt</w:t>
      </w:r>
      <w:r w:rsidRPr="00EB157D">
        <w:rPr>
          <w:rFonts w:ascii="Times New Roman" w:hAnsi="Times New Roman"/>
          <w:sz w:val="24"/>
          <w:szCs w:val="24"/>
          <w:lang w:val="en-US"/>
        </w:rPr>
        <w:t>ern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impersonal rules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supervision, but also the 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mental habitus</w:t>
      </w:r>
      <w:r w:rsidR="00006394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supervisors or inspectors can be reconstructed.</w:t>
      </w:r>
    </w:p>
    <w:p w14:paraId="28147470" w14:textId="67E4B20F" w:rsidR="00D026A2" w:rsidRPr="00EB157D" w:rsidRDefault="00006394" w:rsidP="00F470E0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The conference will focus on the analysis and reconstruction of the processes of “supervision” of education</w:t>
      </w:r>
      <w:r w:rsidR="009019C5" w:rsidRPr="00EB157D">
        <w:rPr>
          <w:rFonts w:ascii="Times New Roman" w:hAnsi="Times New Roman"/>
          <w:sz w:val="24"/>
          <w:szCs w:val="24"/>
          <w:lang w:val="en-US"/>
        </w:rPr>
        <w:t>,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the system and practices of the exercise of </w:t>
      </w:r>
      <w:r w:rsidR="00132E25" w:rsidRPr="00EB157D">
        <w:rPr>
          <w:rFonts w:ascii="Times New Roman" w:hAnsi="Times New Roman"/>
          <w:sz w:val="24"/>
          <w:szCs w:val="24"/>
          <w:lang w:val="en-US"/>
        </w:rPr>
        <w:t>inspection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power</w:t>
      </w:r>
      <w:r w:rsidR="009019C5" w:rsidRPr="00EB157D">
        <w:rPr>
          <w:rFonts w:ascii="Times New Roman" w:hAnsi="Times New Roman"/>
          <w:sz w:val="24"/>
          <w:szCs w:val="24"/>
          <w:lang w:val="en-US"/>
        </w:rPr>
        <w:t>,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and the “physics” of supervisory power (M</w:t>
      </w:r>
      <w:r w:rsidR="009019C5" w:rsidRPr="00EB157D">
        <w:rPr>
          <w:rFonts w:ascii="Times New Roman" w:hAnsi="Times New Roman"/>
          <w:sz w:val="24"/>
          <w:szCs w:val="24"/>
          <w:lang w:val="en-US"/>
        </w:rPr>
        <w:t>ichel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Foucault). It will analyze external symbols (regulations, minutes or protocols, inspection reports, inspection </w:t>
      </w:r>
      <w:r w:rsidR="00603EA4" w:rsidRPr="00EB157D">
        <w:rPr>
          <w:rFonts w:ascii="Times New Roman" w:hAnsi="Times New Roman"/>
          <w:sz w:val="24"/>
          <w:szCs w:val="24"/>
          <w:lang w:val="en-US"/>
        </w:rPr>
        <w:t>institutions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including their </w:t>
      </w:r>
      <w:r w:rsidR="00EB157D">
        <w:rPr>
          <w:rFonts w:ascii="Times New Roman" w:hAnsi="Times New Roman"/>
          <w:sz w:val="24"/>
          <w:szCs w:val="24"/>
          <w:lang w:val="en-US"/>
        </w:rPr>
        <w:t>material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 xml:space="preserve"> support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) as well as 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invisible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, internalized and thus 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“</w:t>
      </w:r>
      <w:r w:rsidR="00603EA4" w:rsidRPr="00EB157D">
        <w:rPr>
          <w:rFonts w:ascii="Times New Roman" w:hAnsi="Times New Roman"/>
          <w:sz w:val="24"/>
          <w:szCs w:val="24"/>
          <w:lang w:val="en-US"/>
        </w:rPr>
        <w:t>natural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customs or procedures in inspection processes, a</w:t>
      </w:r>
      <w:r w:rsidR="00603EA4" w:rsidRPr="00EB157D">
        <w:rPr>
          <w:rFonts w:ascii="Times New Roman" w:hAnsi="Times New Roman"/>
          <w:sz w:val="24"/>
          <w:szCs w:val="24"/>
          <w:lang w:val="en-US"/>
        </w:rPr>
        <w:t>nd al</w:t>
      </w:r>
      <w:r w:rsidRPr="00EB157D">
        <w:rPr>
          <w:rFonts w:ascii="Times New Roman" w:hAnsi="Times New Roman"/>
          <w:sz w:val="24"/>
          <w:szCs w:val="24"/>
          <w:lang w:val="en-US"/>
        </w:rPr>
        <w:t>s</w:t>
      </w:r>
      <w:r w:rsidR="00603EA4" w:rsidRPr="00EB157D">
        <w:rPr>
          <w:rFonts w:ascii="Times New Roman" w:hAnsi="Times New Roman"/>
          <w:sz w:val="24"/>
          <w:szCs w:val="24"/>
          <w:lang w:val="en-US"/>
        </w:rPr>
        <w:t>o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rules and </w:t>
      </w:r>
      <w:r w:rsidR="00603EA4" w:rsidRPr="00EB157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scenario 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of the “</w:t>
      </w:r>
      <w:r w:rsidRPr="00EB157D">
        <w:rPr>
          <w:rFonts w:ascii="Times New Roman" w:hAnsi="Times New Roman"/>
          <w:sz w:val="24"/>
          <w:szCs w:val="24"/>
          <w:lang w:val="en-US"/>
        </w:rPr>
        <w:t>presentation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supervision of </w:t>
      </w:r>
      <w:r w:rsidR="00D026A2" w:rsidRPr="00EB157D">
        <w:rPr>
          <w:rFonts w:ascii="Times New Roman" w:hAnsi="Times New Roman"/>
          <w:sz w:val="24"/>
          <w:szCs w:val="24"/>
          <w:lang w:val="en-US"/>
        </w:rPr>
        <w:t xml:space="preserve">training and </w:t>
      </w:r>
      <w:r w:rsidRPr="00EB157D">
        <w:rPr>
          <w:rFonts w:ascii="Times New Roman" w:hAnsi="Times New Roman"/>
          <w:sz w:val="24"/>
          <w:szCs w:val="24"/>
          <w:lang w:val="en-US"/>
        </w:rPr>
        <w:t>education.</w:t>
      </w:r>
    </w:p>
    <w:p w14:paraId="33C3B1FF" w14:textId="77777777" w:rsidR="00124F0A" w:rsidRPr="00EB157D" w:rsidRDefault="00124F0A" w:rsidP="002E3C32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 xml:space="preserve">Last but not least, </w:t>
      </w:r>
      <w:r w:rsidR="000433A6" w:rsidRPr="00EB157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740E0" w:rsidRPr="00EB157D">
        <w:rPr>
          <w:rFonts w:ascii="Times New Roman" w:hAnsi="Times New Roman"/>
          <w:sz w:val="24"/>
          <w:szCs w:val="24"/>
          <w:lang w:val="en-US"/>
        </w:rPr>
        <w:t xml:space="preserve">issue of changes </w:t>
      </w:r>
      <w:r w:rsidR="003E6F28" w:rsidRPr="00EB157D">
        <w:rPr>
          <w:rFonts w:ascii="Times New Roman" w:hAnsi="Times New Roman"/>
          <w:sz w:val="24"/>
          <w:szCs w:val="24"/>
          <w:lang w:val="en-US"/>
        </w:rPr>
        <w:t xml:space="preserve">in the supervisory processes </w:t>
      </w:r>
      <w:r w:rsidR="006740E0" w:rsidRPr="00EB157D">
        <w:rPr>
          <w:rFonts w:ascii="Times New Roman" w:hAnsi="Times New Roman"/>
          <w:sz w:val="24"/>
          <w:szCs w:val="24"/>
          <w:lang w:val="en-US"/>
        </w:rPr>
        <w:t>of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the relationship between external control and </w:t>
      </w:r>
      <w:r w:rsidR="000433A6" w:rsidRPr="00EB157D">
        <w:rPr>
          <w:rFonts w:ascii="Times New Roman" w:hAnsi="Times New Roman"/>
          <w:sz w:val="24"/>
          <w:szCs w:val="24"/>
          <w:lang w:val="en-US"/>
        </w:rPr>
        <w:t xml:space="preserve">mechanisms of the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autonomous education management </w:t>
      </w:r>
      <w:r w:rsidR="006740E0" w:rsidRPr="00EB157D">
        <w:rPr>
          <w:rFonts w:ascii="Times New Roman" w:hAnsi="Times New Roman"/>
          <w:sz w:val="24"/>
          <w:szCs w:val="24"/>
          <w:lang w:val="en-US"/>
        </w:rPr>
        <w:t>will be explored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. Medieval, </w:t>
      </w:r>
      <w:r w:rsidR="006D109D" w:rsidRPr="00EB157D">
        <w:rPr>
          <w:rFonts w:ascii="Times New Roman" w:hAnsi="Times New Roman"/>
          <w:sz w:val="24"/>
          <w:szCs w:val="24"/>
          <w:lang w:val="en-US"/>
        </w:rPr>
        <w:t xml:space="preserve">early </w:t>
      </w:r>
      <w:r w:rsidR="0004053F" w:rsidRPr="00EB157D">
        <w:rPr>
          <w:rFonts w:ascii="Times New Roman" w:hAnsi="Times New Roman"/>
          <w:sz w:val="24"/>
          <w:szCs w:val="24"/>
          <w:lang w:val="en-US"/>
        </w:rPr>
        <w:t xml:space="preserve">modern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8C619B" w:rsidRPr="00EB157D">
        <w:rPr>
          <w:rFonts w:ascii="Times New Roman" w:hAnsi="Times New Roman"/>
          <w:sz w:val="24"/>
          <w:szCs w:val="24"/>
          <w:lang w:val="en-US"/>
        </w:rPr>
        <w:t>modern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education at all levels represented a fundamental means for the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>c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hurch or the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>s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tate to consolidate and legitimize the power of church, state and </w:t>
      </w:r>
      <w:r w:rsidRPr="00EB157D">
        <w:rPr>
          <w:rFonts w:ascii="Times New Roman" w:hAnsi="Times New Roman"/>
          <w:sz w:val="24"/>
          <w:szCs w:val="24"/>
          <w:lang w:val="en-US"/>
        </w:rPr>
        <w:lastRenderedPageBreak/>
        <w:t>other institutions (cities) that determined the order and image of the world at th</w:t>
      </w:r>
      <w:r w:rsidR="00D57C79" w:rsidRPr="00EB157D">
        <w:rPr>
          <w:rFonts w:ascii="Times New Roman" w:hAnsi="Times New Roman"/>
          <w:sz w:val="24"/>
          <w:szCs w:val="24"/>
          <w:lang w:val="en-US"/>
        </w:rPr>
        <w:t>e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time. Therefore, supervision of education was an important area of </w:t>
      </w:r>
      <w:r w:rsidR="0004053F" w:rsidRPr="00EB157D">
        <w:rPr>
          <w:rFonts w:ascii="Times New Roman" w:hAnsi="Times New Roman"/>
          <w:sz w:val="24"/>
          <w:szCs w:val="24"/>
          <w:lang w:val="en-US"/>
        </w:rPr>
        <w:t>c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oncern for both spiritual and political power. The practices of supervising education in the medieval, </w:t>
      </w:r>
      <w:r w:rsidR="006D109D" w:rsidRPr="00EB157D">
        <w:rPr>
          <w:rFonts w:ascii="Times New Roman" w:hAnsi="Times New Roman"/>
          <w:sz w:val="24"/>
          <w:szCs w:val="24"/>
          <w:lang w:val="en-US"/>
        </w:rPr>
        <w:t xml:space="preserve">early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modern and </w:t>
      </w:r>
      <w:r w:rsidR="008C619B" w:rsidRPr="00EB157D">
        <w:rPr>
          <w:rFonts w:ascii="Times New Roman" w:hAnsi="Times New Roman"/>
          <w:sz w:val="24"/>
          <w:szCs w:val="24"/>
          <w:lang w:val="en-US"/>
        </w:rPr>
        <w:t>modern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systems </w:t>
      </w:r>
      <w:r w:rsidR="006C44C8" w:rsidRPr="00EB157D">
        <w:rPr>
          <w:rFonts w:ascii="Times New Roman" w:hAnsi="Times New Roman"/>
          <w:sz w:val="24"/>
          <w:szCs w:val="24"/>
          <w:lang w:val="en-US"/>
        </w:rPr>
        <w:t xml:space="preserve">were rather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diverse, but they had a common denominator: the interest of </w:t>
      </w:r>
      <w:r w:rsidR="006C44C8" w:rsidRPr="00EB157D">
        <w:rPr>
          <w:rFonts w:ascii="Times New Roman" w:hAnsi="Times New Roman"/>
          <w:sz w:val="24"/>
          <w:szCs w:val="24"/>
          <w:lang w:val="en-US"/>
        </w:rPr>
        <w:t>“</w:t>
      </w:r>
      <w:r w:rsidRPr="00EB157D">
        <w:rPr>
          <w:rFonts w:ascii="Times New Roman" w:hAnsi="Times New Roman"/>
          <w:sz w:val="24"/>
          <w:szCs w:val="24"/>
          <w:lang w:val="en-US"/>
        </w:rPr>
        <w:t>higher</w:t>
      </w:r>
      <w:r w:rsidR="006C44C8" w:rsidRPr="00EB157D">
        <w:rPr>
          <w:rFonts w:ascii="Times New Roman" w:hAnsi="Times New Roman"/>
          <w:sz w:val="24"/>
          <w:szCs w:val="24"/>
          <w:lang w:val="en-US"/>
        </w:rPr>
        <w:t>”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power. In the post-modern era,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 xml:space="preserve">within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an open, “liquid” society that permanently reflects the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>starting points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the system of power and thus relativizes them, the system of supervision of education ceases to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>play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primarily the role of control, but </w:t>
      </w:r>
      <w:r w:rsidR="00F633C8" w:rsidRPr="00EB157D">
        <w:rPr>
          <w:rFonts w:ascii="Times New Roman" w:hAnsi="Times New Roman"/>
          <w:sz w:val="24"/>
          <w:szCs w:val="24"/>
          <w:lang w:val="en-US"/>
        </w:rPr>
        <w:t xml:space="preserve">is taking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B157D">
        <w:rPr>
          <w:rFonts w:ascii="Times New Roman" w:hAnsi="Times New Roman"/>
          <w:sz w:val="24"/>
          <w:szCs w:val="24"/>
          <w:lang w:val="en-US"/>
        </w:rPr>
        <w:t>form</w:t>
      </w:r>
      <w:r w:rsidR="00F633C8" w:rsidRPr="00EB157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816D3D" w:rsidRPr="00EB157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support </w:t>
      </w:r>
      <w:r w:rsidR="00F633C8" w:rsidRPr="00EB157D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autonomous </w:t>
      </w:r>
      <w:r w:rsidR="00783895" w:rsidRPr="00EB157D">
        <w:rPr>
          <w:rFonts w:ascii="Times New Roman" w:hAnsi="Times New Roman"/>
          <w:sz w:val="24"/>
          <w:szCs w:val="24"/>
          <w:lang w:val="en-US"/>
        </w:rPr>
        <w:t>management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of educational institutions. The analysis </w:t>
      </w:r>
      <w:r w:rsidR="00F633C8" w:rsidRPr="00EB157D">
        <w:rPr>
          <w:rFonts w:ascii="Times New Roman" w:hAnsi="Times New Roman"/>
          <w:sz w:val="24"/>
          <w:szCs w:val="24"/>
          <w:lang w:val="en-US"/>
        </w:rPr>
        <w:t>will deal with the question of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how and why this “turnaround” is happening and what it means for contemporary education.</w:t>
      </w:r>
    </w:p>
    <w:p w14:paraId="75905E26" w14:textId="4F1E0B7C" w:rsidR="00F470E0" w:rsidRPr="00EB157D" w:rsidRDefault="002E3C32" w:rsidP="00F470E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Papers</w:t>
      </w:r>
      <w:r w:rsidR="00A240D1"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mainly </w:t>
      </w:r>
      <w:r w:rsidR="00A240D1" w:rsidRPr="00EB157D">
        <w:rPr>
          <w:rFonts w:ascii="Times New Roman" w:hAnsi="Times New Roman"/>
          <w:sz w:val="24"/>
          <w:szCs w:val="24"/>
          <w:lang w:val="en-US"/>
        </w:rPr>
        <w:t>concerning the following</w:t>
      </w:r>
      <w:r w:rsidR="00783895" w:rsidRPr="00EB157D">
        <w:rPr>
          <w:rFonts w:ascii="Times New Roman" w:hAnsi="Times New Roman"/>
          <w:sz w:val="24"/>
          <w:szCs w:val="24"/>
          <w:lang w:val="en-US"/>
        </w:rPr>
        <w:t xml:space="preserve"> spheres</w:t>
      </w:r>
      <w:r>
        <w:rPr>
          <w:rFonts w:ascii="Times New Roman" w:hAnsi="Times New Roman"/>
          <w:sz w:val="24"/>
          <w:szCs w:val="24"/>
          <w:lang w:val="en-US"/>
        </w:rPr>
        <w:t xml:space="preserve"> are expected</w:t>
      </w:r>
      <w:r w:rsidR="00F470E0" w:rsidRPr="00EB157D">
        <w:rPr>
          <w:rFonts w:ascii="Times New Roman" w:hAnsi="Times New Roman"/>
          <w:sz w:val="24"/>
          <w:szCs w:val="24"/>
          <w:lang w:val="en-US"/>
        </w:rPr>
        <w:t>:</w:t>
      </w:r>
    </w:p>
    <w:p w14:paraId="3E78C1D4" w14:textId="77777777" w:rsidR="00F470E0" w:rsidRPr="00EB157D" w:rsidRDefault="00A240D1" w:rsidP="00A240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institutions of supervision of education</w:t>
      </w:r>
    </w:p>
    <w:p w14:paraId="39B0BCC1" w14:textId="77777777" w:rsidR="00F470E0" w:rsidRPr="00EB157D" w:rsidRDefault="00A240D1" w:rsidP="00A240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practices of supervision of education</w:t>
      </w:r>
    </w:p>
    <w:p w14:paraId="4C4610AE" w14:textId="77777777" w:rsidR="00F470E0" w:rsidRPr="00EB157D" w:rsidRDefault="00783895" w:rsidP="00783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obvious and “invisible” actors of supervision</w:t>
      </w:r>
    </w:p>
    <w:p w14:paraId="36FAB183" w14:textId="77777777" w:rsidR="00F470E0" w:rsidRPr="00EB157D" w:rsidRDefault="00783895" w:rsidP="00783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the means of supervision</w:t>
      </w:r>
    </w:p>
    <w:p w14:paraId="4A78C14F" w14:textId="77777777" w:rsidR="00F470E0" w:rsidRPr="00EB157D" w:rsidRDefault="00783895" w:rsidP="00783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sources of school supervision and their methodological processing</w:t>
      </w:r>
    </w:p>
    <w:p w14:paraId="159CE1EC" w14:textId="77777777" w:rsidR="00F470E0" w:rsidRPr="00EB157D" w:rsidRDefault="00783895" w:rsidP="00783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institutionalization of school supervision</w:t>
      </w:r>
    </w:p>
    <w:p w14:paraId="3E93D5A1" w14:textId="77777777" w:rsidR="00F470E0" w:rsidRPr="00EB157D" w:rsidRDefault="00783895" w:rsidP="00783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the authority and power of the means and actors of supervision</w:t>
      </w:r>
    </w:p>
    <w:p w14:paraId="4877527C" w14:textId="77777777" w:rsidR="00783895" w:rsidRPr="00EB157D" w:rsidRDefault="00783895" w:rsidP="00A240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a “free” school without supervision</w:t>
      </w:r>
    </w:p>
    <w:p w14:paraId="24A44673" w14:textId="77777777" w:rsidR="00A240D1" w:rsidRPr="00EB157D" w:rsidRDefault="00A240D1" w:rsidP="00A240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autonomous school management</w:t>
      </w:r>
    </w:p>
    <w:p w14:paraId="4D2F76BA" w14:textId="34EDCD13" w:rsidR="00F470E0" w:rsidRPr="00EB157D" w:rsidRDefault="002E3C32" w:rsidP="002E3C3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 s</w:t>
      </w:r>
      <w:r w:rsidR="002B6C3D" w:rsidRPr="00EB157D">
        <w:rPr>
          <w:rFonts w:ascii="Times New Roman" w:hAnsi="Times New Roman"/>
          <w:sz w:val="24"/>
          <w:szCs w:val="24"/>
          <w:lang w:val="en-US"/>
        </w:rPr>
        <w:t>end paper</w:t>
      </w:r>
      <w:r>
        <w:rPr>
          <w:rFonts w:ascii="Times New Roman" w:hAnsi="Times New Roman"/>
          <w:sz w:val="24"/>
          <w:szCs w:val="24"/>
          <w:lang w:val="en-US"/>
        </w:rPr>
        <w:t xml:space="preserve"> proposals</w:t>
      </w:r>
      <w:r w:rsidR="002B6C3D" w:rsidRPr="00EB1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3C32">
        <w:rPr>
          <w:rFonts w:ascii="Times New Roman" w:hAnsi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2E3C32">
        <w:rPr>
          <w:rFonts w:ascii="Times New Roman" w:hAnsi="Times New Roman"/>
          <w:sz w:val="24"/>
          <w:szCs w:val="24"/>
          <w:lang w:val="en-US"/>
        </w:rPr>
        <w:t xml:space="preserve">short </w:t>
      </w:r>
      <w:r>
        <w:rPr>
          <w:rFonts w:ascii="Times New Roman" w:hAnsi="Times New Roman"/>
          <w:sz w:val="24"/>
          <w:szCs w:val="24"/>
          <w:lang w:val="en-US"/>
        </w:rPr>
        <w:t>summary</w:t>
      </w:r>
      <w:r w:rsidR="002B6C3D" w:rsidRPr="002E3C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EC2">
        <w:rPr>
          <w:rFonts w:ascii="Times New Roman" w:hAnsi="Times New Roman"/>
          <w:sz w:val="24"/>
          <w:szCs w:val="24"/>
          <w:lang w:val="en-US"/>
        </w:rPr>
        <w:t xml:space="preserve">(max. 3000 marks in English or German) </w:t>
      </w:r>
      <w:bookmarkStart w:id="0" w:name="_GoBack"/>
      <w:bookmarkEnd w:id="0"/>
      <w:r w:rsidRPr="002E3C32">
        <w:rPr>
          <w:rFonts w:ascii="Times New Roman" w:hAnsi="Times New Roman"/>
          <w:sz w:val="24"/>
          <w:szCs w:val="24"/>
          <w:lang w:val="en-US"/>
        </w:rPr>
        <w:t>and CV n</w:t>
      </w:r>
      <w:r w:rsidR="002B6C3D" w:rsidRPr="002E3C32">
        <w:rPr>
          <w:rFonts w:ascii="Times New Roman" w:hAnsi="Times New Roman"/>
          <w:sz w:val="24"/>
          <w:szCs w:val="24"/>
          <w:lang w:val="en-US"/>
        </w:rPr>
        <w:t xml:space="preserve">o later than </w:t>
      </w:r>
      <w:r w:rsidR="00F470E0" w:rsidRPr="002E3C32">
        <w:rPr>
          <w:rFonts w:ascii="Times New Roman" w:hAnsi="Times New Roman"/>
          <w:b/>
          <w:sz w:val="24"/>
          <w:szCs w:val="24"/>
          <w:lang w:val="en-US"/>
        </w:rPr>
        <w:t>15</w:t>
      </w:r>
      <w:r w:rsidR="000F2EC2">
        <w:rPr>
          <w:rFonts w:ascii="Times New Roman" w:hAnsi="Times New Roman"/>
          <w:b/>
          <w:sz w:val="24"/>
          <w:szCs w:val="24"/>
          <w:lang w:val="en-US"/>
        </w:rPr>
        <w:t>th</w:t>
      </w:r>
      <w:r w:rsidR="002B6C3D" w:rsidRPr="002E3C32">
        <w:rPr>
          <w:rFonts w:ascii="Times New Roman" w:hAnsi="Times New Roman"/>
          <w:b/>
          <w:sz w:val="24"/>
          <w:szCs w:val="24"/>
          <w:lang w:val="en-US"/>
        </w:rPr>
        <w:t xml:space="preserve"> January</w:t>
      </w:r>
      <w:r w:rsidR="00F470E0" w:rsidRPr="002E3C32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2B6C3D" w:rsidRPr="002E3C32">
        <w:rPr>
          <w:rFonts w:ascii="Times New Roman" w:hAnsi="Times New Roman"/>
          <w:b/>
          <w:sz w:val="24"/>
          <w:szCs w:val="24"/>
          <w:lang w:val="en-US"/>
        </w:rPr>
        <w:t>20</w:t>
      </w:r>
      <w:r w:rsidR="002B6C3D" w:rsidRPr="002E3C32">
        <w:rPr>
          <w:rFonts w:ascii="Times New Roman" w:hAnsi="Times New Roman"/>
          <w:sz w:val="24"/>
          <w:szCs w:val="24"/>
          <w:lang w:val="en-US"/>
        </w:rPr>
        <w:t xml:space="preserve"> to the </w:t>
      </w:r>
      <w:r w:rsidR="00F470E0" w:rsidRPr="002E3C32">
        <w:rPr>
          <w:rFonts w:ascii="Times New Roman" w:hAnsi="Times New Roman"/>
          <w:sz w:val="24"/>
          <w:szCs w:val="24"/>
          <w:lang w:val="en-US"/>
        </w:rPr>
        <w:t>e-mail address</w:t>
      </w:r>
      <w:r w:rsidR="000F2EC2">
        <w:rPr>
          <w:rFonts w:ascii="Times New Roman" w:hAnsi="Times New Roman"/>
          <w:sz w:val="24"/>
          <w:szCs w:val="24"/>
          <w:lang w:val="en-US"/>
        </w:rPr>
        <w:t>:</w:t>
      </w:r>
      <w:r w:rsidR="00F470E0" w:rsidRPr="002E3C3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="000F2EC2" w:rsidRPr="00606669">
          <w:rPr>
            <w:rStyle w:val="Hypertextovodkaz"/>
            <w:rFonts w:ascii="Times New Roman" w:hAnsi="Times New Roman"/>
            <w:sz w:val="24"/>
            <w:szCs w:val="24"/>
            <w:lang w:val="en-US"/>
          </w:rPr>
          <w:t>inspector@npmk.cz</w:t>
        </w:r>
      </w:hyperlink>
      <w:r w:rsidR="000F2EC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0EAAC51" w14:textId="1B4C4E6C" w:rsidR="00F470E0" w:rsidRPr="00EB157D" w:rsidRDefault="002B6C3D" w:rsidP="00F470E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>The o</w:t>
      </w:r>
      <w:r w:rsidR="00F470E0" w:rsidRPr="00EB157D">
        <w:rPr>
          <w:rFonts w:ascii="Times New Roman" w:hAnsi="Times New Roman"/>
          <w:sz w:val="24"/>
          <w:szCs w:val="24"/>
          <w:lang w:val="en-US"/>
        </w:rPr>
        <w:t>rganiz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ers will send a notification of acceptance of the contribution no later than </w:t>
      </w:r>
      <w:r w:rsidR="00F470E0" w:rsidRPr="00EB157D">
        <w:rPr>
          <w:rFonts w:ascii="Times New Roman" w:hAnsi="Times New Roman"/>
          <w:b/>
          <w:sz w:val="24"/>
          <w:szCs w:val="24"/>
          <w:lang w:val="en-US"/>
        </w:rPr>
        <w:t>28</w:t>
      </w:r>
      <w:r w:rsidR="000F2EC2">
        <w:rPr>
          <w:rFonts w:ascii="Times New Roman" w:hAnsi="Times New Roman"/>
          <w:b/>
          <w:sz w:val="24"/>
          <w:szCs w:val="24"/>
          <w:lang w:val="en-US"/>
        </w:rPr>
        <w:t>th</w:t>
      </w:r>
      <w:r w:rsidRPr="00EB157D">
        <w:rPr>
          <w:rFonts w:ascii="Times New Roman" w:hAnsi="Times New Roman"/>
          <w:b/>
          <w:sz w:val="24"/>
          <w:szCs w:val="24"/>
          <w:lang w:val="en-US"/>
        </w:rPr>
        <w:t xml:space="preserve"> February </w:t>
      </w:r>
      <w:r w:rsidR="00F470E0" w:rsidRPr="00EB157D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EB157D">
        <w:rPr>
          <w:rFonts w:ascii="Times New Roman" w:hAnsi="Times New Roman"/>
          <w:b/>
          <w:sz w:val="24"/>
          <w:szCs w:val="24"/>
          <w:lang w:val="en-US"/>
        </w:rPr>
        <w:t>20</w:t>
      </w:r>
      <w:r w:rsidR="00F470E0" w:rsidRPr="00EB157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F470E0" w:rsidRPr="00EB157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The organizational committee of the conference reserves the right to the selection of the papers.</w:t>
      </w:r>
    </w:p>
    <w:p w14:paraId="35E164BC" w14:textId="77F2C6CA" w:rsidR="00847EB4" w:rsidRPr="00EB157D" w:rsidRDefault="00CD7A7D" w:rsidP="00CD7A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B157D">
        <w:rPr>
          <w:rFonts w:ascii="Times New Roman" w:hAnsi="Times New Roman"/>
          <w:sz w:val="24"/>
          <w:szCs w:val="24"/>
          <w:lang w:val="en-US"/>
        </w:rPr>
        <w:t xml:space="preserve">If they successfully pass the </w:t>
      </w:r>
      <w:r w:rsidR="002E3C32">
        <w:rPr>
          <w:rFonts w:ascii="Times New Roman" w:hAnsi="Times New Roman"/>
          <w:sz w:val="24"/>
          <w:szCs w:val="24"/>
          <w:lang w:val="en-US"/>
        </w:rPr>
        <w:t>review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process, the studies </w:t>
      </w:r>
      <w:r w:rsidR="002E3C32">
        <w:rPr>
          <w:rFonts w:ascii="Times New Roman" w:hAnsi="Times New Roman"/>
          <w:sz w:val="24"/>
          <w:szCs w:val="24"/>
          <w:lang w:val="en-US"/>
        </w:rPr>
        <w:t>based on the presented</w:t>
      </w:r>
      <w:r w:rsidRPr="00EB157D">
        <w:rPr>
          <w:rFonts w:ascii="Times New Roman" w:hAnsi="Times New Roman"/>
          <w:sz w:val="24"/>
          <w:szCs w:val="24"/>
          <w:lang w:val="en-US"/>
        </w:rPr>
        <w:t xml:space="preserve"> papers will be published.</w:t>
      </w:r>
      <w:r w:rsidR="00286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847EB4" w:rsidRPr="00EB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25F4"/>
    <w:multiLevelType w:val="hybridMultilevel"/>
    <w:tmpl w:val="897829D0"/>
    <w:lvl w:ilvl="0" w:tplc="11183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0"/>
    <w:rsid w:val="00006394"/>
    <w:rsid w:val="0004053F"/>
    <w:rsid w:val="000433A6"/>
    <w:rsid w:val="000E48DE"/>
    <w:rsid w:val="000F2EC2"/>
    <w:rsid w:val="00123A0B"/>
    <w:rsid w:val="00124F0A"/>
    <w:rsid w:val="00132E25"/>
    <w:rsid w:val="00177A33"/>
    <w:rsid w:val="00196A92"/>
    <w:rsid w:val="001C5D27"/>
    <w:rsid w:val="00234D46"/>
    <w:rsid w:val="00286B8E"/>
    <w:rsid w:val="002A1106"/>
    <w:rsid w:val="002B6C3D"/>
    <w:rsid w:val="002E3C32"/>
    <w:rsid w:val="003E6F28"/>
    <w:rsid w:val="00464CCA"/>
    <w:rsid w:val="00551927"/>
    <w:rsid w:val="00603EA4"/>
    <w:rsid w:val="006740E0"/>
    <w:rsid w:val="006C44C8"/>
    <w:rsid w:val="006D109D"/>
    <w:rsid w:val="00783895"/>
    <w:rsid w:val="00816D3D"/>
    <w:rsid w:val="00847EB4"/>
    <w:rsid w:val="008C619B"/>
    <w:rsid w:val="009019C5"/>
    <w:rsid w:val="00956EA3"/>
    <w:rsid w:val="009972AE"/>
    <w:rsid w:val="009C2F14"/>
    <w:rsid w:val="00A240D1"/>
    <w:rsid w:val="00A77749"/>
    <w:rsid w:val="00B72D17"/>
    <w:rsid w:val="00B80140"/>
    <w:rsid w:val="00B96164"/>
    <w:rsid w:val="00BA06D1"/>
    <w:rsid w:val="00CD7A7D"/>
    <w:rsid w:val="00D026A2"/>
    <w:rsid w:val="00D57C79"/>
    <w:rsid w:val="00DA3BF6"/>
    <w:rsid w:val="00E661B4"/>
    <w:rsid w:val="00EB157D"/>
    <w:rsid w:val="00EE0CB6"/>
    <w:rsid w:val="00EE4821"/>
    <w:rsid w:val="00F32854"/>
    <w:rsid w:val="00F3665A"/>
    <w:rsid w:val="00F470E0"/>
    <w:rsid w:val="00F633C8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139"/>
  <w15:chartTrackingRefBased/>
  <w15:docId w15:val="{2A8270C6-A4F0-48A5-AEF3-9B3B849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0E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0E0"/>
    <w:pPr>
      <w:ind w:left="720"/>
      <w:contextualSpacing/>
    </w:pPr>
  </w:style>
  <w:style w:type="paragraph" w:customStyle="1" w:styleId="Default">
    <w:name w:val="Default"/>
    <w:rsid w:val="00F470E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2AE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2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ctor@npm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Sefranka</dc:creator>
  <cp:keywords/>
  <dc:description/>
  <cp:lastModifiedBy>Sekretariat</cp:lastModifiedBy>
  <cp:revision>8</cp:revision>
  <cp:lastPrinted>2019-10-10T06:29:00Z</cp:lastPrinted>
  <dcterms:created xsi:type="dcterms:W3CDTF">2019-09-29T15:21:00Z</dcterms:created>
  <dcterms:modified xsi:type="dcterms:W3CDTF">2019-10-10T14:25:00Z</dcterms:modified>
</cp:coreProperties>
</file>