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90C70" w14:textId="77777777" w:rsidR="0097048C" w:rsidRDefault="00521BDC">
      <w:pPr>
        <w:tabs>
          <w:tab w:val="left" w:pos="1905"/>
          <w:tab w:val="center" w:pos="7002"/>
        </w:tabs>
        <w:spacing w:after="0" w:line="240" w:lineRule="auto"/>
        <w:rPr>
          <w:b/>
          <w:color w:val="595959"/>
          <w:sz w:val="36"/>
          <w:szCs w:val="36"/>
        </w:rPr>
      </w:pPr>
      <w:r>
        <w:rPr>
          <w:b/>
          <w:color w:val="595959"/>
          <w:sz w:val="36"/>
          <w:szCs w:val="36"/>
        </w:rPr>
        <w:tab/>
      </w:r>
      <w:r>
        <w:rPr>
          <w:b/>
          <w:color w:val="595959"/>
          <w:sz w:val="36"/>
          <w:szCs w:val="36"/>
        </w:rPr>
        <w:tab/>
      </w:r>
      <w:r>
        <w:rPr>
          <w:b/>
          <w:noProof/>
          <w:color w:val="595959"/>
          <w:sz w:val="36"/>
          <w:szCs w:val="36"/>
        </w:rPr>
        <w:drawing>
          <wp:anchor distT="0" distB="0" distL="0" distR="0" simplePos="0" relativeHeight="251658240" behindDoc="0" locked="0" layoutInCell="1" hidden="0" allowOverlap="1" wp14:anchorId="2E6DB538" wp14:editId="41CDE2A3">
            <wp:simplePos x="0" y="0"/>
            <wp:positionH relativeFrom="page">
              <wp:posOffset>899795</wp:posOffset>
            </wp:positionH>
            <wp:positionV relativeFrom="page">
              <wp:posOffset>419100</wp:posOffset>
            </wp:positionV>
            <wp:extent cx="1383665" cy="719455"/>
            <wp:effectExtent l="0" t="0" r="0" b="0"/>
            <wp:wrapSquare wrapText="bothSides" distT="0" distB="0" distL="0" distR="0"/>
            <wp:docPr id="8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83665" cy="7194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b/>
          <w:color w:val="595959"/>
          <w:sz w:val="36"/>
          <w:szCs w:val="36"/>
        </w:rPr>
        <w:t>DEPARTMENT OF HISTORY</w:t>
      </w:r>
    </w:p>
    <w:p w14:paraId="6F7EE1AD" w14:textId="77777777" w:rsidR="0097048C" w:rsidRDefault="00521BDC">
      <w:pPr>
        <w:spacing w:after="0" w:line="240" w:lineRule="auto"/>
        <w:ind w:left="1440" w:firstLine="720"/>
        <w:jc w:val="center"/>
        <w:rPr>
          <w:rFonts w:eastAsia="Calibri"/>
          <w:b/>
          <w:sz w:val="28"/>
          <w:szCs w:val="28"/>
        </w:rPr>
      </w:pPr>
      <w:r>
        <w:rPr>
          <w:sz w:val="36"/>
          <w:szCs w:val="36"/>
        </w:rPr>
        <w:t xml:space="preserve">      </w:t>
      </w:r>
      <w:r>
        <w:rPr>
          <w:rFonts w:eastAsia="Calibri"/>
          <w:sz w:val="36"/>
          <w:szCs w:val="36"/>
        </w:rPr>
        <w:t>WINTER SEMESTER 202</w:t>
      </w:r>
      <w:r>
        <w:rPr>
          <w:sz w:val="36"/>
          <w:szCs w:val="36"/>
        </w:rPr>
        <w:t>4/25</w:t>
      </w:r>
    </w:p>
    <w:p w14:paraId="71A4A481" w14:textId="77777777" w:rsidR="0097048C" w:rsidRDefault="00521BDC">
      <w:pPr>
        <w:spacing w:after="0" w:line="240" w:lineRule="auto"/>
        <w:rPr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ENGLISH COURSES OFFERED TO EXCHANGE STUDENTS:</w:t>
      </w:r>
    </w:p>
    <w:p w14:paraId="5447D00A" w14:textId="77777777" w:rsidR="0097048C" w:rsidRDefault="0097048C">
      <w:pPr>
        <w:spacing w:after="0" w:line="240" w:lineRule="auto"/>
        <w:rPr>
          <w:b/>
          <w:sz w:val="28"/>
          <w:szCs w:val="28"/>
        </w:rPr>
      </w:pPr>
    </w:p>
    <w:tbl>
      <w:tblPr>
        <w:tblStyle w:val="a"/>
        <w:tblW w:w="14130" w:type="dxa"/>
        <w:tblInd w:w="-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95"/>
        <w:gridCol w:w="2220"/>
        <w:gridCol w:w="1830"/>
        <w:gridCol w:w="1350"/>
        <w:gridCol w:w="2175"/>
        <w:gridCol w:w="1860"/>
      </w:tblGrid>
      <w:tr w:rsidR="0097048C" w14:paraId="16E01796" w14:textId="77777777">
        <w:trPr>
          <w:trHeight w:val="645"/>
        </w:trPr>
        <w:tc>
          <w:tcPr>
            <w:tcW w:w="4695" w:type="dxa"/>
            <w:tcBorders>
              <w:top w:val="single" w:sz="8" w:space="0" w:color="BDD6EE"/>
              <w:left w:val="single" w:sz="8" w:space="0" w:color="BDD6EE"/>
              <w:bottom w:val="single" w:sz="12" w:space="0" w:color="9CC2E5"/>
              <w:right w:val="single" w:sz="8" w:space="0" w:color="BDD6EE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04EE1E" w14:textId="77777777" w:rsidR="0097048C" w:rsidRDefault="00521BDC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Course</w:t>
            </w:r>
          </w:p>
        </w:tc>
        <w:tc>
          <w:tcPr>
            <w:tcW w:w="2220" w:type="dxa"/>
            <w:tcBorders>
              <w:top w:val="single" w:sz="8" w:space="0" w:color="BDD6EE"/>
              <w:bottom w:val="single" w:sz="12" w:space="0" w:color="9CC2E5"/>
              <w:right w:val="single" w:sz="8" w:space="0" w:color="BDD6EE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2FD09C" w14:textId="77777777" w:rsidR="0097048C" w:rsidRDefault="00521BDC">
            <w:pPr>
              <w:spacing w:after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Teacher</w:t>
            </w:r>
          </w:p>
        </w:tc>
        <w:tc>
          <w:tcPr>
            <w:tcW w:w="1830" w:type="dxa"/>
            <w:tcBorders>
              <w:top w:val="single" w:sz="8" w:space="0" w:color="BDD6EE"/>
              <w:bottom w:val="single" w:sz="12" w:space="0" w:color="9CC2E5"/>
              <w:right w:val="single" w:sz="8" w:space="0" w:color="BDD6EE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62D71A" w14:textId="77777777" w:rsidR="0097048C" w:rsidRDefault="00521BDC">
            <w:pPr>
              <w:spacing w:after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Code</w:t>
            </w:r>
          </w:p>
        </w:tc>
        <w:tc>
          <w:tcPr>
            <w:tcW w:w="1350" w:type="dxa"/>
            <w:tcBorders>
              <w:top w:val="single" w:sz="8" w:space="0" w:color="BDD6EE"/>
              <w:bottom w:val="single" w:sz="12" w:space="0" w:color="9CC2E5"/>
              <w:right w:val="single" w:sz="8" w:space="0" w:color="BDD6EE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E2BF9B" w14:textId="77777777" w:rsidR="0097048C" w:rsidRDefault="00521BDC">
            <w:pPr>
              <w:spacing w:after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ECTS </w:t>
            </w:r>
          </w:p>
          <w:p w14:paraId="7EDDA23A" w14:textId="77777777" w:rsidR="0097048C" w:rsidRDefault="00521BDC">
            <w:pPr>
              <w:spacing w:after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credits</w:t>
            </w:r>
          </w:p>
        </w:tc>
        <w:tc>
          <w:tcPr>
            <w:tcW w:w="2175" w:type="dxa"/>
            <w:tcBorders>
              <w:top w:val="single" w:sz="8" w:space="0" w:color="BDD6EE"/>
              <w:bottom w:val="single" w:sz="12" w:space="0" w:color="9CC2E5"/>
              <w:right w:val="single" w:sz="8" w:space="0" w:color="BDD6EE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A59444" w14:textId="77777777" w:rsidR="0097048C" w:rsidRDefault="00521BDC">
            <w:pPr>
              <w:spacing w:after="0"/>
              <w:rPr>
                <w:b/>
                <w:color w:val="666666"/>
                <w:sz w:val="32"/>
                <w:szCs w:val="32"/>
              </w:rPr>
            </w:pPr>
            <w:r>
              <w:rPr>
                <w:b/>
                <w:color w:val="666666"/>
                <w:sz w:val="32"/>
                <w:szCs w:val="32"/>
              </w:rPr>
              <w:t>Day and time</w:t>
            </w:r>
          </w:p>
        </w:tc>
        <w:tc>
          <w:tcPr>
            <w:tcW w:w="1860" w:type="dxa"/>
            <w:tcBorders>
              <w:top w:val="single" w:sz="8" w:space="0" w:color="BDD6EE"/>
              <w:bottom w:val="single" w:sz="12" w:space="0" w:color="9CC2E5"/>
              <w:right w:val="single" w:sz="8" w:space="0" w:color="BDD6EE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35BEA8" w14:textId="77777777" w:rsidR="0097048C" w:rsidRDefault="00521BDC">
            <w:pPr>
              <w:spacing w:after="0"/>
              <w:jc w:val="center"/>
              <w:rPr>
                <w:b/>
                <w:color w:val="666666"/>
                <w:sz w:val="32"/>
                <w:szCs w:val="32"/>
              </w:rPr>
            </w:pPr>
            <w:r>
              <w:rPr>
                <w:b/>
                <w:color w:val="666666"/>
                <w:sz w:val="32"/>
                <w:szCs w:val="32"/>
              </w:rPr>
              <w:t>Room</w:t>
            </w:r>
          </w:p>
        </w:tc>
      </w:tr>
      <w:tr w:rsidR="0097048C" w14:paraId="728BA4B3" w14:textId="77777777">
        <w:trPr>
          <w:trHeight w:val="965"/>
        </w:trPr>
        <w:tc>
          <w:tcPr>
            <w:tcW w:w="4695" w:type="dxa"/>
            <w:tcBorders>
              <w:left w:val="single" w:sz="8" w:space="0" w:color="BDD6EE"/>
              <w:bottom w:val="single" w:sz="8" w:space="0" w:color="BDD6EE"/>
              <w:right w:val="single" w:sz="8" w:space="0" w:color="BDD6EE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F5A631" w14:textId="77777777" w:rsidR="0097048C" w:rsidRDefault="00521BDC">
            <w:pPr>
              <w:spacing w:after="0" w:line="240" w:lineRule="auto"/>
              <w:rPr>
                <w:b/>
                <w:i/>
                <w:color w:val="1155CC"/>
                <w:sz w:val="26"/>
                <w:szCs w:val="26"/>
                <w:highlight w:val="white"/>
              </w:rPr>
            </w:pPr>
            <w:r>
              <w:rPr>
                <w:b/>
                <w:i/>
                <w:color w:val="1155CC"/>
                <w:sz w:val="26"/>
                <w:szCs w:val="26"/>
                <w:highlight w:val="white"/>
              </w:rPr>
              <w:t>Crusades</w:t>
            </w:r>
          </w:p>
        </w:tc>
        <w:tc>
          <w:tcPr>
            <w:tcW w:w="2220" w:type="dxa"/>
            <w:tcBorders>
              <w:bottom w:val="single" w:sz="8" w:space="0" w:color="BDD6EE"/>
              <w:right w:val="single" w:sz="8" w:space="0" w:color="BDD6EE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F57154" w14:textId="77777777" w:rsidR="0097048C" w:rsidRDefault="00521BDC">
            <w:pPr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Antonín Kalous</w:t>
            </w:r>
          </w:p>
        </w:tc>
        <w:tc>
          <w:tcPr>
            <w:tcW w:w="1830" w:type="dxa"/>
            <w:tcBorders>
              <w:bottom w:val="single" w:sz="8" w:space="0" w:color="BDD6EE"/>
              <w:right w:val="single" w:sz="8" w:space="0" w:color="BDD6EE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0980F4" w14:textId="77777777" w:rsidR="0097048C" w:rsidRDefault="00521BDC">
            <w:pPr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KHI/QCR</w:t>
            </w:r>
          </w:p>
        </w:tc>
        <w:tc>
          <w:tcPr>
            <w:tcW w:w="1350" w:type="dxa"/>
            <w:tcBorders>
              <w:bottom w:val="single" w:sz="8" w:space="0" w:color="BDD6EE"/>
              <w:right w:val="single" w:sz="8" w:space="0" w:color="BDD6EE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4D787" w14:textId="77777777" w:rsidR="0097048C" w:rsidRDefault="00521BDC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2175" w:type="dxa"/>
            <w:tcBorders>
              <w:bottom w:val="single" w:sz="8" w:space="0" w:color="BDD6EE"/>
              <w:right w:val="single" w:sz="8" w:space="0" w:color="BDD6EE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ED0313" w14:textId="77777777" w:rsidR="0097048C" w:rsidRDefault="00521BDC">
            <w:pPr>
              <w:spacing w:after="0" w:line="240" w:lineRule="auto"/>
              <w:rPr>
                <w:b/>
                <w:color w:val="666666"/>
                <w:sz w:val="26"/>
                <w:szCs w:val="26"/>
              </w:rPr>
            </w:pPr>
            <w:r>
              <w:rPr>
                <w:b/>
                <w:color w:val="666666"/>
                <w:sz w:val="26"/>
                <w:szCs w:val="26"/>
              </w:rPr>
              <w:t>Mo 11:30-13:00</w:t>
            </w:r>
          </w:p>
        </w:tc>
        <w:tc>
          <w:tcPr>
            <w:tcW w:w="1860" w:type="dxa"/>
            <w:tcBorders>
              <w:bottom w:val="single" w:sz="8" w:space="0" w:color="BDD6EE"/>
              <w:right w:val="single" w:sz="8" w:space="0" w:color="BDD6EE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9BD01D" w14:textId="77777777" w:rsidR="0097048C" w:rsidRDefault="00521BDC">
            <w:pPr>
              <w:spacing w:after="0" w:line="240" w:lineRule="auto"/>
              <w:jc w:val="center"/>
              <w:rPr>
                <w:b/>
                <w:color w:val="666666"/>
                <w:sz w:val="26"/>
                <w:szCs w:val="26"/>
              </w:rPr>
            </w:pPr>
            <w:r>
              <w:rPr>
                <w:b/>
                <w:color w:val="666666"/>
                <w:sz w:val="26"/>
                <w:szCs w:val="26"/>
              </w:rPr>
              <w:t>2.15</w:t>
            </w:r>
          </w:p>
        </w:tc>
      </w:tr>
      <w:tr w:rsidR="0097048C" w14:paraId="6B937EDB" w14:textId="77777777">
        <w:trPr>
          <w:trHeight w:val="965"/>
        </w:trPr>
        <w:tc>
          <w:tcPr>
            <w:tcW w:w="4695" w:type="dxa"/>
            <w:tcBorders>
              <w:left w:val="single" w:sz="8" w:space="0" w:color="BDD6EE"/>
              <w:bottom w:val="single" w:sz="8" w:space="0" w:color="BDD6EE"/>
              <w:right w:val="single" w:sz="8" w:space="0" w:color="BDD6EE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3A61C2" w14:textId="77777777" w:rsidR="0097048C" w:rsidRDefault="00521BDC">
            <w:pPr>
              <w:spacing w:after="0" w:line="240" w:lineRule="auto"/>
              <w:rPr>
                <w:b/>
                <w:i/>
                <w:color w:val="1155CC"/>
                <w:sz w:val="26"/>
                <w:szCs w:val="26"/>
              </w:rPr>
            </w:pPr>
            <w:r>
              <w:rPr>
                <w:b/>
                <w:i/>
                <w:color w:val="1155CC"/>
                <w:sz w:val="26"/>
                <w:szCs w:val="26"/>
              </w:rPr>
              <w:t xml:space="preserve">Anatomy of Power: Dictatorships of the 20th Century </w:t>
            </w:r>
          </w:p>
        </w:tc>
        <w:tc>
          <w:tcPr>
            <w:tcW w:w="2220" w:type="dxa"/>
            <w:tcBorders>
              <w:bottom w:val="single" w:sz="8" w:space="0" w:color="BDD6EE"/>
              <w:right w:val="single" w:sz="8" w:space="0" w:color="BDD6EE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C53DB2" w14:textId="77777777" w:rsidR="0097048C" w:rsidRDefault="00521BDC">
            <w:pPr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Lukáš Perutka</w:t>
            </w:r>
          </w:p>
        </w:tc>
        <w:tc>
          <w:tcPr>
            <w:tcW w:w="1830" w:type="dxa"/>
            <w:tcBorders>
              <w:bottom w:val="single" w:sz="8" w:space="0" w:color="BDD6EE"/>
              <w:right w:val="single" w:sz="8" w:space="0" w:color="BDD6EE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DCB6FF" w14:textId="77777777" w:rsidR="0097048C" w:rsidRDefault="00521BDC">
            <w:pPr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KHI/AOP</w:t>
            </w:r>
          </w:p>
        </w:tc>
        <w:tc>
          <w:tcPr>
            <w:tcW w:w="1350" w:type="dxa"/>
            <w:tcBorders>
              <w:bottom w:val="single" w:sz="8" w:space="0" w:color="BDD6EE"/>
              <w:right w:val="single" w:sz="8" w:space="0" w:color="BDD6EE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652C99" w14:textId="77777777" w:rsidR="0097048C" w:rsidRDefault="00521BDC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2175" w:type="dxa"/>
            <w:tcBorders>
              <w:bottom w:val="single" w:sz="8" w:space="0" w:color="BDD6EE"/>
              <w:right w:val="single" w:sz="8" w:space="0" w:color="BDD6EE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6CF339" w14:textId="77777777" w:rsidR="0097048C" w:rsidRDefault="00521BDC">
            <w:pPr>
              <w:spacing w:after="0" w:line="240" w:lineRule="auto"/>
              <w:rPr>
                <w:b/>
                <w:color w:val="666666"/>
                <w:sz w:val="26"/>
                <w:szCs w:val="26"/>
              </w:rPr>
            </w:pPr>
            <w:r>
              <w:rPr>
                <w:b/>
                <w:color w:val="666666"/>
                <w:sz w:val="26"/>
                <w:szCs w:val="26"/>
              </w:rPr>
              <w:t>Mo 11:30-13:00</w:t>
            </w:r>
          </w:p>
        </w:tc>
        <w:tc>
          <w:tcPr>
            <w:tcW w:w="1860" w:type="dxa"/>
            <w:tcBorders>
              <w:bottom w:val="single" w:sz="8" w:space="0" w:color="BDD6EE"/>
              <w:right w:val="single" w:sz="8" w:space="0" w:color="BDD6EE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BBC579" w14:textId="77777777" w:rsidR="0097048C" w:rsidRDefault="00521BDC">
            <w:pPr>
              <w:spacing w:after="0" w:line="240" w:lineRule="auto"/>
              <w:jc w:val="center"/>
              <w:rPr>
                <w:b/>
                <w:color w:val="666666"/>
                <w:sz w:val="26"/>
                <w:szCs w:val="26"/>
              </w:rPr>
            </w:pPr>
            <w:r>
              <w:rPr>
                <w:b/>
                <w:color w:val="666666"/>
                <w:sz w:val="26"/>
                <w:szCs w:val="26"/>
              </w:rPr>
              <w:t>1.08</w:t>
            </w:r>
          </w:p>
        </w:tc>
      </w:tr>
      <w:tr w:rsidR="0097048C" w14:paraId="2C607456" w14:textId="77777777">
        <w:trPr>
          <w:trHeight w:val="965"/>
        </w:trPr>
        <w:tc>
          <w:tcPr>
            <w:tcW w:w="4695" w:type="dxa"/>
            <w:tcBorders>
              <w:left w:val="single" w:sz="8" w:space="0" w:color="BDD6EE"/>
              <w:bottom w:val="single" w:sz="8" w:space="0" w:color="BDD6EE"/>
              <w:right w:val="single" w:sz="8" w:space="0" w:color="BDD6EE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7697D7" w14:textId="77777777" w:rsidR="0097048C" w:rsidRDefault="00521BDC">
            <w:pPr>
              <w:spacing w:after="0" w:line="240" w:lineRule="auto"/>
              <w:rPr>
                <w:b/>
                <w:i/>
                <w:color w:val="1155CC"/>
                <w:sz w:val="28"/>
                <w:szCs w:val="28"/>
              </w:rPr>
            </w:pPr>
            <w:r>
              <w:rPr>
                <w:b/>
                <w:i/>
                <w:color w:val="1155CC"/>
                <w:sz w:val="26"/>
                <w:szCs w:val="26"/>
                <w:highlight w:val="white"/>
              </w:rPr>
              <w:t>The Byzantine Empire: Power and Faith</w:t>
            </w:r>
          </w:p>
        </w:tc>
        <w:tc>
          <w:tcPr>
            <w:tcW w:w="2220" w:type="dxa"/>
            <w:tcBorders>
              <w:bottom w:val="single" w:sz="8" w:space="0" w:color="BDD6EE"/>
              <w:right w:val="single" w:sz="8" w:space="0" w:color="BDD6EE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ABC562" w14:textId="77777777" w:rsidR="0097048C" w:rsidRDefault="00521BDC">
            <w:pPr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Florin Leonte</w:t>
            </w:r>
          </w:p>
        </w:tc>
        <w:tc>
          <w:tcPr>
            <w:tcW w:w="1830" w:type="dxa"/>
            <w:tcBorders>
              <w:bottom w:val="single" w:sz="8" w:space="0" w:color="BDD6EE"/>
              <w:right w:val="single" w:sz="8" w:space="0" w:color="BDD6EE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C015DE" w14:textId="77777777" w:rsidR="0097048C" w:rsidRDefault="00521BDC">
            <w:pPr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KHI/</w:t>
            </w:r>
            <w:r>
              <w:rPr>
                <w:b/>
                <w:sz w:val="24"/>
                <w:szCs w:val="24"/>
                <w:highlight w:val="white"/>
              </w:rPr>
              <w:t>BYZ</w:t>
            </w:r>
          </w:p>
        </w:tc>
        <w:tc>
          <w:tcPr>
            <w:tcW w:w="1350" w:type="dxa"/>
            <w:tcBorders>
              <w:bottom w:val="single" w:sz="8" w:space="0" w:color="BDD6EE"/>
              <w:right w:val="single" w:sz="8" w:space="0" w:color="BDD6EE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13DA9D" w14:textId="77777777" w:rsidR="0097048C" w:rsidRDefault="00521BDC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2175" w:type="dxa"/>
            <w:tcBorders>
              <w:bottom w:val="single" w:sz="8" w:space="0" w:color="BDD6EE"/>
              <w:right w:val="single" w:sz="8" w:space="0" w:color="BDD6EE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B68158" w14:textId="77777777" w:rsidR="0097048C" w:rsidRDefault="00521BDC">
            <w:pPr>
              <w:spacing w:after="0" w:line="240" w:lineRule="auto"/>
              <w:rPr>
                <w:b/>
                <w:color w:val="666666"/>
                <w:sz w:val="26"/>
                <w:szCs w:val="26"/>
              </w:rPr>
            </w:pPr>
            <w:r>
              <w:rPr>
                <w:b/>
                <w:color w:val="666666"/>
                <w:sz w:val="26"/>
                <w:szCs w:val="26"/>
              </w:rPr>
              <w:t>Mon 13:15–14:45</w:t>
            </w:r>
          </w:p>
        </w:tc>
        <w:tc>
          <w:tcPr>
            <w:tcW w:w="1860" w:type="dxa"/>
            <w:tcBorders>
              <w:bottom w:val="single" w:sz="8" w:space="0" w:color="BDD6EE"/>
              <w:right w:val="single" w:sz="8" w:space="0" w:color="BDD6EE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8CCB4F" w14:textId="77777777" w:rsidR="0097048C" w:rsidRDefault="00521BDC">
            <w:pPr>
              <w:spacing w:after="0" w:line="240" w:lineRule="auto"/>
              <w:jc w:val="center"/>
              <w:rPr>
                <w:b/>
                <w:color w:val="666666"/>
                <w:sz w:val="26"/>
                <w:szCs w:val="26"/>
              </w:rPr>
            </w:pPr>
            <w:r>
              <w:rPr>
                <w:b/>
                <w:color w:val="666666"/>
                <w:sz w:val="26"/>
                <w:szCs w:val="26"/>
              </w:rPr>
              <w:t>2.15</w:t>
            </w:r>
          </w:p>
        </w:tc>
      </w:tr>
      <w:tr w:rsidR="0097048C" w14:paraId="6335E48B" w14:textId="77777777">
        <w:trPr>
          <w:trHeight w:val="965"/>
        </w:trPr>
        <w:tc>
          <w:tcPr>
            <w:tcW w:w="4695" w:type="dxa"/>
            <w:tcBorders>
              <w:left w:val="single" w:sz="8" w:space="0" w:color="BDD6EE"/>
              <w:bottom w:val="single" w:sz="8" w:space="0" w:color="BDD6EE"/>
              <w:right w:val="single" w:sz="8" w:space="0" w:color="BDD6EE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5BCA88" w14:textId="77777777" w:rsidR="0097048C" w:rsidRDefault="00521BDC">
            <w:pPr>
              <w:spacing w:after="0" w:line="240" w:lineRule="auto"/>
              <w:rPr>
                <w:b/>
                <w:i/>
                <w:color w:val="1155CC"/>
                <w:sz w:val="26"/>
                <w:szCs w:val="26"/>
              </w:rPr>
            </w:pPr>
            <w:r>
              <w:rPr>
                <w:b/>
                <w:i/>
                <w:color w:val="1155CC"/>
                <w:sz w:val="26"/>
                <w:szCs w:val="26"/>
              </w:rPr>
              <w:t>Highlights of the Czech Archaeological Heritage</w:t>
            </w:r>
          </w:p>
        </w:tc>
        <w:tc>
          <w:tcPr>
            <w:tcW w:w="2220" w:type="dxa"/>
            <w:tcBorders>
              <w:bottom w:val="single" w:sz="8" w:space="0" w:color="BDD6EE"/>
              <w:right w:val="single" w:sz="8" w:space="0" w:color="BDD6EE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757B3A" w14:textId="77777777" w:rsidR="0097048C" w:rsidRDefault="00521BDC">
            <w:pPr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Karel </w:t>
            </w:r>
            <w:proofErr w:type="spellStart"/>
            <w:r>
              <w:rPr>
                <w:b/>
                <w:sz w:val="26"/>
                <w:szCs w:val="26"/>
              </w:rPr>
              <w:t>Nováček</w:t>
            </w:r>
            <w:proofErr w:type="spellEnd"/>
          </w:p>
        </w:tc>
        <w:tc>
          <w:tcPr>
            <w:tcW w:w="1830" w:type="dxa"/>
            <w:tcBorders>
              <w:bottom w:val="single" w:sz="8" w:space="0" w:color="BDD6EE"/>
              <w:right w:val="single" w:sz="8" w:space="0" w:color="BDD6EE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054646" w14:textId="77777777" w:rsidR="0097048C" w:rsidRDefault="00521BDC">
            <w:pPr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KHI/6HCAH</w:t>
            </w:r>
          </w:p>
        </w:tc>
        <w:tc>
          <w:tcPr>
            <w:tcW w:w="1350" w:type="dxa"/>
            <w:tcBorders>
              <w:bottom w:val="single" w:sz="8" w:space="0" w:color="BDD6EE"/>
              <w:right w:val="single" w:sz="8" w:space="0" w:color="BDD6EE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65BBF9" w14:textId="77777777" w:rsidR="0097048C" w:rsidRDefault="00521BDC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2175" w:type="dxa"/>
            <w:tcBorders>
              <w:bottom w:val="single" w:sz="8" w:space="0" w:color="BDD6EE"/>
              <w:right w:val="single" w:sz="8" w:space="0" w:color="BDD6EE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E949C7" w14:textId="77777777" w:rsidR="0097048C" w:rsidRDefault="00521BDC">
            <w:pPr>
              <w:spacing w:after="0" w:line="240" w:lineRule="auto"/>
              <w:rPr>
                <w:b/>
                <w:color w:val="666666"/>
                <w:sz w:val="26"/>
                <w:szCs w:val="26"/>
              </w:rPr>
            </w:pPr>
            <w:r>
              <w:rPr>
                <w:b/>
                <w:color w:val="666666"/>
                <w:sz w:val="26"/>
                <w:szCs w:val="26"/>
              </w:rPr>
              <w:t>Mo 15:00–16:30</w:t>
            </w:r>
          </w:p>
        </w:tc>
        <w:tc>
          <w:tcPr>
            <w:tcW w:w="1860" w:type="dxa"/>
            <w:tcBorders>
              <w:bottom w:val="single" w:sz="8" w:space="0" w:color="BDD6EE"/>
              <w:right w:val="single" w:sz="8" w:space="0" w:color="BDD6EE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C016C3" w14:textId="77777777" w:rsidR="0097048C" w:rsidRDefault="00521BDC">
            <w:pPr>
              <w:spacing w:after="0" w:line="240" w:lineRule="auto"/>
              <w:jc w:val="center"/>
              <w:rPr>
                <w:b/>
                <w:color w:val="666666"/>
                <w:sz w:val="26"/>
                <w:szCs w:val="26"/>
              </w:rPr>
            </w:pPr>
            <w:r>
              <w:rPr>
                <w:b/>
                <w:color w:val="666666"/>
                <w:sz w:val="26"/>
                <w:szCs w:val="26"/>
              </w:rPr>
              <w:t>2.15</w:t>
            </w:r>
          </w:p>
        </w:tc>
      </w:tr>
      <w:tr w:rsidR="0097048C" w14:paraId="2E7461F9" w14:textId="77777777">
        <w:trPr>
          <w:trHeight w:val="1151"/>
        </w:trPr>
        <w:tc>
          <w:tcPr>
            <w:tcW w:w="4695" w:type="dxa"/>
            <w:tcBorders>
              <w:left w:val="single" w:sz="8" w:space="0" w:color="BDD6EE"/>
              <w:bottom w:val="single" w:sz="8" w:space="0" w:color="BDD6EE"/>
              <w:right w:val="single" w:sz="8" w:space="0" w:color="BDD6EE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8DA10F" w14:textId="77777777" w:rsidR="0097048C" w:rsidRDefault="00521BDC">
            <w:pPr>
              <w:spacing w:after="0" w:line="240" w:lineRule="auto"/>
              <w:rPr>
                <w:b/>
                <w:i/>
                <w:color w:val="1155CC"/>
                <w:sz w:val="26"/>
                <w:szCs w:val="26"/>
              </w:rPr>
            </w:pPr>
            <w:r>
              <w:rPr>
                <w:b/>
                <w:i/>
                <w:color w:val="1155CC"/>
                <w:sz w:val="26"/>
                <w:szCs w:val="26"/>
              </w:rPr>
              <w:t xml:space="preserve">The Balkans in Modern History </w:t>
            </w:r>
          </w:p>
        </w:tc>
        <w:tc>
          <w:tcPr>
            <w:tcW w:w="2220" w:type="dxa"/>
            <w:tcBorders>
              <w:bottom w:val="single" w:sz="8" w:space="0" w:color="BDD6EE"/>
              <w:right w:val="single" w:sz="8" w:space="0" w:color="BDD6EE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6879E4" w14:textId="6E8E33B2" w:rsidR="0097048C" w:rsidRDefault="00521BDC">
            <w:pPr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Milan Balab</w:t>
            </w:r>
            <w:r w:rsidR="00DE49F1">
              <w:rPr>
                <w:b/>
                <w:sz w:val="26"/>
                <w:szCs w:val="26"/>
              </w:rPr>
              <w:t>a</w:t>
            </w:r>
            <w:r>
              <w:rPr>
                <w:b/>
                <w:sz w:val="26"/>
                <w:szCs w:val="26"/>
              </w:rPr>
              <w:t>n</w:t>
            </w:r>
          </w:p>
        </w:tc>
        <w:tc>
          <w:tcPr>
            <w:tcW w:w="1830" w:type="dxa"/>
            <w:tcBorders>
              <w:bottom w:val="single" w:sz="8" w:space="0" w:color="BDD6EE"/>
              <w:right w:val="single" w:sz="8" w:space="0" w:color="BDD6EE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18F791" w14:textId="77777777" w:rsidR="0097048C" w:rsidRDefault="00521BDC">
            <w:pPr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KHI/BMH</w:t>
            </w:r>
          </w:p>
        </w:tc>
        <w:tc>
          <w:tcPr>
            <w:tcW w:w="1350" w:type="dxa"/>
            <w:tcBorders>
              <w:bottom w:val="single" w:sz="8" w:space="0" w:color="BDD6EE"/>
              <w:right w:val="single" w:sz="8" w:space="0" w:color="BDD6EE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DE6A6A" w14:textId="77777777" w:rsidR="0097048C" w:rsidRDefault="00521BDC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2175" w:type="dxa"/>
            <w:tcBorders>
              <w:bottom w:val="single" w:sz="8" w:space="0" w:color="BDD6EE"/>
              <w:right w:val="single" w:sz="8" w:space="0" w:color="BDD6EE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A53E32" w14:textId="77777777" w:rsidR="0097048C" w:rsidRDefault="00521BDC">
            <w:pPr>
              <w:spacing w:after="0" w:line="240" w:lineRule="auto"/>
              <w:rPr>
                <w:b/>
                <w:color w:val="666666"/>
                <w:sz w:val="26"/>
                <w:szCs w:val="26"/>
              </w:rPr>
            </w:pPr>
            <w:r>
              <w:rPr>
                <w:b/>
                <w:color w:val="666666"/>
                <w:sz w:val="26"/>
                <w:szCs w:val="26"/>
              </w:rPr>
              <w:t>Mo 16:45–18:15</w:t>
            </w:r>
          </w:p>
        </w:tc>
        <w:tc>
          <w:tcPr>
            <w:tcW w:w="1860" w:type="dxa"/>
            <w:tcBorders>
              <w:bottom w:val="single" w:sz="8" w:space="0" w:color="BDD6EE"/>
              <w:right w:val="single" w:sz="8" w:space="0" w:color="BDD6EE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4FEE43" w14:textId="77777777" w:rsidR="0097048C" w:rsidRDefault="00521BDC">
            <w:pPr>
              <w:spacing w:after="0" w:line="240" w:lineRule="auto"/>
              <w:jc w:val="center"/>
              <w:rPr>
                <w:b/>
                <w:color w:val="666666"/>
                <w:sz w:val="26"/>
                <w:szCs w:val="26"/>
              </w:rPr>
            </w:pPr>
            <w:r>
              <w:rPr>
                <w:b/>
                <w:color w:val="666666"/>
                <w:sz w:val="26"/>
                <w:szCs w:val="26"/>
              </w:rPr>
              <w:t xml:space="preserve">1.06 </w:t>
            </w:r>
          </w:p>
        </w:tc>
      </w:tr>
      <w:tr w:rsidR="0097048C" w14:paraId="7FC2C555" w14:textId="77777777">
        <w:trPr>
          <w:trHeight w:val="1151"/>
        </w:trPr>
        <w:tc>
          <w:tcPr>
            <w:tcW w:w="4695" w:type="dxa"/>
            <w:tcBorders>
              <w:left w:val="single" w:sz="8" w:space="0" w:color="BDD6EE"/>
              <w:bottom w:val="single" w:sz="8" w:space="0" w:color="BDD6EE"/>
              <w:right w:val="single" w:sz="8" w:space="0" w:color="BDD6EE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DF5B02" w14:textId="77777777" w:rsidR="0097048C" w:rsidRDefault="00521BDC">
            <w:pPr>
              <w:spacing w:after="0" w:line="240" w:lineRule="auto"/>
              <w:rPr>
                <w:b/>
                <w:i/>
                <w:color w:val="1155CC"/>
                <w:sz w:val="26"/>
                <w:szCs w:val="26"/>
              </w:rPr>
            </w:pPr>
            <w:r>
              <w:rPr>
                <w:b/>
                <w:i/>
                <w:color w:val="1155CC"/>
                <w:sz w:val="26"/>
                <w:szCs w:val="26"/>
              </w:rPr>
              <w:lastRenderedPageBreak/>
              <w:t>Travel in the Medieval World</w:t>
            </w:r>
          </w:p>
        </w:tc>
        <w:tc>
          <w:tcPr>
            <w:tcW w:w="2220" w:type="dxa"/>
            <w:tcBorders>
              <w:bottom w:val="single" w:sz="8" w:space="0" w:color="BDD6EE"/>
              <w:right w:val="single" w:sz="8" w:space="0" w:color="BDD6EE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B3357E" w14:textId="77777777" w:rsidR="0097048C" w:rsidRDefault="00521BDC">
            <w:pPr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Florin Leonte</w:t>
            </w:r>
          </w:p>
        </w:tc>
        <w:tc>
          <w:tcPr>
            <w:tcW w:w="1830" w:type="dxa"/>
            <w:tcBorders>
              <w:bottom w:val="single" w:sz="8" w:space="0" w:color="BDD6EE"/>
              <w:right w:val="single" w:sz="8" w:space="0" w:color="BDD6EE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17ED7A" w14:textId="77777777" w:rsidR="0097048C" w:rsidRDefault="00521BDC">
            <w:pPr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KHI/XCLA</w:t>
            </w:r>
          </w:p>
        </w:tc>
        <w:tc>
          <w:tcPr>
            <w:tcW w:w="1350" w:type="dxa"/>
            <w:tcBorders>
              <w:bottom w:val="single" w:sz="8" w:space="0" w:color="BDD6EE"/>
              <w:right w:val="single" w:sz="8" w:space="0" w:color="BDD6EE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FE3ED5" w14:textId="77777777" w:rsidR="0097048C" w:rsidRDefault="00521BDC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2175" w:type="dxa"/>
            <w:tcBorders>
              <w:bottom w:val="single" w:sz="8" w:space="0" w:color="BDD6EE"/>
              <w:right w:val="single" w:sz="8" w:space="0" w:color="BDD6EE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BD3F3B" w14:textId="77777777" w:rsidR="0097048C" w:rsidRDefault="00521BDC">
            <w:pPr>
              <w:spacing w:after="0" w:line="240" w:lineRule="auto"/>
              <w:rPr>
                <w:b/>
                <w:color w:val="666666"/>
                <w:sz w:val="26"/>
                <w:szCs w:val="26"/>
              </w:rPr>
            </w:pPr>
            <w:r>
              <w:rPr>
                <w:b/>
                <w:color w:val="666666"/>
                <w:sz w:val="26"/>
                <w:szCs w:val="26"/>
              </w:rPr>
              <w:t>Tue 15:00-16:30</w:t>
            </w:r>
          </w:p>
        </w:tc>
        <w:tc>
          <w:tcPr>
            <w:tcW w:w="1860" w:type="dxa"/>
            <w:tcBorders>
              <w:bottom w:val="single" w:sz="8" w:space="0" w:color="BDD6EE"/>
              <w:right w:val="single" w:sz="8" w:space="0" w:color="BDD6EE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2F89B6" w14:textId="77777777" w:rsidR="0097048C" w:rsidRDefault="00521BDC">
            <w:pPr>
              <w:spacing w:after="0" w:line="240" w:lineRule="auto"/>
              <w:jc w:val="center"/>
              <w:rPr>
                <w:b/>
                <w:color w:val="666666"/>
                <w:sz w:val="26"/>
                <w:szCs w:val="26"/>
              </w:rPr>
            </w:pPr>
            <w:r>
              <w:rPr>
                <w:b/>
                <w:color w:val="666666"/>
                <w:sz w:val="26"/>
                <w:szCs w:val="26"/>
              </w:rPr>
              <w:t>2.14</w:t>
            </w:r>
          </w:p>
        </w:tc>
      </w:tr>
      <w:tr w:rsidR="0097048C" w14:paraId="7BE13A31" w14:textId="77777777">
        <w:trPr>
          <w:trHeight w:val="1151"/>
        </w:trPr>
        <w:tc>
          <w:tcPr>
            <w:tcW w:w="4695" w:type="dxa"/>
            <w:tcBorders>
              <w:left w:val="single" w:sz="8" w:space="0" w:color="BDD6EE"/>
              <w:bottom w:val="single" w:sz="8" w:space="0" w:color="BDD6EE"/>
              <w:right w:val="single" w:sz="8" w:space="0" w:color="BDD6EE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195340" w14:textId="77777777" w:rsidR="0097048C" w:rsidRDefault="00521BDC">
            <w:pPr>
              <w:spacing w:after="0" w:line="240" w:lineRule="auto"/>
              <w:rPr>
                <w:b/>
                <w:i/>
                <w:color w:val="1155CC"/>
                <w:sz w:val="26"/>
                <w:szCs w:val="26"/>
              </w:rPr>
            </w:pPr>
            <w:r>
              <w:rPr>
                <w:b/>
                <w:i/>
                <w:color w:val="1155CC"/>
                <w:sz w:val="26"/>
                <w:szCs w:val="26"/>
              </w:rPr>
              <w:t>Historical Olomouc</w:t>
            </w:r>
          </w:p>
        </w:tc>
        <w:tc>
          <w:tcPr>
            <w:tcW w:w="2220" w:type="dxa"/>
            <w:tcBorders>
              <w:bottom w:val="single" w:sz="8" w:space="0" w:color="BDD6EE"/>
              <w:right w:val="single" w:sz="8" w:space="0" w:color="BDD6EE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9BA460" w14:textId="77777777" w:rsidR="0097048C" w:rsidRDefault="00521BDC">
            <w:pPr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Tomáš Somer</w:t>
            </w:r>
          </w:p>
        </w:tc>
        <w:tc>
          <w:tcPr>
            <w:tcW w:w="1830" w:type="dxa"/>
            <w:tcBorders>
              <w:bottom w:val="single" w:sz="8" w:space="0" w:color="BDD6EE"/>
              <w:right w:val="single" w:sz="8" w:space="0" w:color="BDD6EE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FDE6E4" w14:textId="77777777" w:rsidR="0097048C" w:rsidRDefault="00521BDC">
            <w:pPr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KHI/YHO</w:t>
            </w:r>
          </w:p>
        </w:tc>
        <w:tc>
          <w:tcPr>
            <w:tcW w:w="1350" w:type="dxa"/>
            <w:tcBorders>
              <w:bottom w:val="single" w:sz="8" w:space="0" w:color="BDD6EE"/>
              <w:right w:val="single" w:sz="8" w:space="0" w:color="BDD6EE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FA7DE" w14:textId="77777777" w:rsidR="0097048C" w:rsidRDefault="00521BDC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2175" w:type="dxa"/>
            <w:tcBorders>
              <w:bottom w:val="single" w:sz="8" w:space="0" w:color="BDD6EE"/>
              <w:right w:val="single" w:sz="8" w:space="0" w:color="BDD6EE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27F732" w14:textId="77777777" w:rsidR="0097048C" w:rsidRDefault="00521BDC">
            <w:pPr>
              <w:spacing w:after="0" w:line="240" w:lineRule="auto"/>
              <w:rPr>
                <w:b/>
                <w:color w:val="666666"/>
                <w:sz w:val="26"/>
                <w:szCs w:val="26"/>
              </w:rPr>
            </w:pPr>
            <w:r>
              <w:rPr>
                <w:b/>
                <w:color w:val="666666"/>
                <w:sz w:val="26"/>
                <w:szCs w:val="26"/>
              </w:rPr>
              <w:t>Tue 13:15–14:45</w:t>
            </w:r>
          </w:p>
        </w:tc>
        <w:tc>
          <w:tcPr>
            <w:tcW w:w="1860" w:type="dxa"/>
            <w:tcBorders>
              <w:bottom w:val="single" w:sz="8" w:space="0" w:color="BDD6EE"/>
              <w:right w:val="single" w:sz="8" w:space="0" w:color="BDD6EE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430345" w14:textId="77777777" w:rsidR="0097048C" w:rsidRDefault="00521BDC">
            <w:pPr>
              <w:spacing w:after="0" w:line="240" w:lineRule="auto"/>
              <w:jc w:val="center"/>
              <w:rPr>
                <w:b/>
                <w:color w:val="666666"/>
                <w:sz w:val="26"/>
                <w:szCs w:val="26"/>
              </w:rPr>
            </w:pPr>
            <w:r>
              <w:rPr>
                <w:b/>
                <w:color w:val="666666"/>
                <w:sz w:val="26"/>
                <w:szCs w:val="26"/>
              </w:rPr>
              <w:t>1.12</w:t>
            </w:r>
          </w:p>
        </w:tc>
      </w:tr>
      <w:tr w:rsidR="0097048C" w14:paraId="44CD516A" w14:textId="77777777">
        <w:trPr>
          <w:trHeight w:val="1070"/>
        </w:trPr>
        <w:tc>
          <w:tcPr>
            <w:tcW w:w="4695" w:type="dxa"/>
            <w:tcBorders>
              <w:left w:val="single" w:sz="8" w:space="0" w:color="BDD6EE"/>
              <w:bottom w:val="single" w:sz="8" w:space="0" w:color="BDD6EE"/>
              <w:right w:val="single" w:sz="8" w:space="0" w:color="BDD6EE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8258A0" w14:textId="77777777" w:rsidR="0097048C" w:rsidRDefault="00521BDC">
            <w:pPr>
              <w:spacing w:after="0" w:line="240" w:lineRule="auto"/>
              <w:rPr>
                <w:b/>
                <w:i/>
                <w:color w:val="1155CC"/>
                <w:sz w:val="26"/>
                <w:szCs w:val="26"/>
              </w:rPr>
            </w:pPr>
            <w:r>
              <w:rPr>
                <w:b/>
                <w:i/>
                <w:color w:val="1155CC"/>
                <w:sz w:val="26"/>
                <w:szCs w:val="26"/>
              </w:rPr>
              <w:t>Magic and Witch hunts in Early Modern Europe</w:t>
            </w:r>
          </w:p>
        </w:tc>
        <w:tc>
          <w:tcPr>
            <w:tcW w:w="2220" w:type="dxa"/>
            <w:tcBorders>
              <w:bottom w:val="single" w:sz="8" w:space="0" w:color="BDD6EE"/>
              <w:right w:val="single" w:sz="8" w:space="0" w:color="BDD6EE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8E981D" w14:textId="77777777" w:rsidR="0097048C" w:rsidRDefault="00521BDC">
            <w:pPr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Martin Elbel</w:t>
            </w:r>
          </w:p>
        </w:tc>
        <w:tc>
          <w:tcPr>
            <w:tcW w:w="1830" w:type="dxa"/>
            <w:tcBorders>
              <w:bottom w:val="single" w:sz="8" w:space="0" w:color="BDD6EE"/>
              <w:right w:val="single" w:sz="8" w:space="0" w:color="BDD6EE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6E6DE6" w14:textId="77777777" w:rsidR="0097048C" w:rsidRDefault="00521BDC">
            <w:pPr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KHI/EMAG</w:t>
            </w:r>
          </w:p>
        </w:tc>
        <w:tc>
          <w:tcPr>
            <w:tcW w:w="1350" w:type="dxa"/>
            <w:tcBorders>
              <w:bottom w:val="single" w:sz="8" w:space="0" w:color="BDD6EE"/>
              <w:right w:val="single" w:sz="8" w:space="0" w:color="BDD6EE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7AD078" w14:textId="77777777" w:rsidR="0097048C" w:rsidRDefault="00521BDC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2175" w:type="dxa"/>
            <w:tcBorders>
              <w:bottom w:val="single" w:sz="8" w:space="0" w:color="BDD6EE"/>
              <w:right w:val="single" w:sz="8" w:space="0" w:color="BDD6EE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9C631D" w14:textId="77777777" w:rsidR="0097048C" w:rsidRDefault="00521BDC">
            <w:pPr>
              <w:spacing w:after="0" w:line="240" w:lineRule="auto"/>
              <w:rPr>
                <w:b/>
                <w:color w:val="666666"/>
                <w:sz w:val="26"/>
                <w:szCs w:val="26"/>
              </w:rPr>
            </w:pPr>
            <w:r>
              <w:rPr>
                <w:b/>
                <w:color w:val="666666"/>
                <w:sz w:val="26"/>
                <w:szCs w:val="26"/>
              </w:rPr>
              <w:t>Tue 16:45-18:15</w:t>
            </w:r>
          </w:p>
        </w:tc>
        <w:tc>
          <w:tcPr>
            <w:tcW w:w="1860" w:type="dxa"/>
            <w:tcBorders>
              <w:bottom w:val="single" w:sz="8" w:space="0" w:color="BDD6EE"/>
              <w:right w:val="single" w:sz="8" w:space="0" w:color="BDD6EE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930902" w14:textId="77777777" w:rsidR="0097048C" w:rsidRDefault="00521BDC">
            <w:pPr>
              <w:spacing w:after="0" w:line="240" w:lineRule="auto"/>
              <w:jc w:val="center"/>
              <w:rPr>
                <w:b/>
                <w:color w:val="666666"/>
                <w:sz w:val="26"/>
                <w:szCs w:val="26"/>
              </w:rPr>
            </w:pPr>
            <w:r>
              <w:rPr>
                <w:b/>
                <w:color w:val="666666"/>
                <w:sz w:val="26"/>
                <w:szCs w:val="26"/>
              </w:rPr>
              <w:t>3.04</w:t>
            </w:r>
          </w:p>
        </w:tc>
      </w:tr>
      <w:tr w:rsidR="0097048C" w14:paraId="101D0124" w14:textId="77777777">
        <w:trPr>
          <w:trHeight w:val="965"/>
        </w:trPr>
        <w:tc>
          <w:tcPr>
            <w:tcW w:w="4695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B9387C" w14:textId="77777777" w:rsidR="0097048C" w:rsidRDefault="00521BDC">
            <w:pPr>
              <w:spacing w:before="240" w:after="0"/>
              <w:rPr>
                <w:b/>
                <w:i/>
                <w:color w:val="1155CC"/>
                <w:sz w:val="26"/>
                <w:szCs w:val="26"/>
              </w:rPr>
            </w:pPr>
            <w:r>
              <w:rPr>
                <w:b/>
                <w:i/>
                <w:color w:val="1155CC"/>
                <w:sz w:val="26"/>
                <w:szCs w:val="26"/>
              </w:rPr>
              <w:t xml:space="preserve">Woman in Modern History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8B2E1" w14:textId="77777777" w:rsidR="0097048C" w:rsidRDefault="00521BDC">
            <w:pPr>
              <w:spacing w:before="240" w:after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Jitka </w:t>
            </w:r>
            <w:proofErr w:type="spellStart"/>
            <w:r>
              <w:rPr>
                <w:b/>
                <w:sz w:val="26"/>
                <w:szCs w:val="26"/>
              </w:rPr>
              <w:t>Kohoutová</w:t>
            </w:r>
            <w:proofErr w:type="spellEnd"/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B346AB" w14:textId="77777777" w:rsidR="0097048C" w:rsidRDefault="00521BDC">
            <w:pPr>
              <w:spacing w:before="240" w:after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KHI/EWMH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ADB4C" w14:textId="77777777" w:rsidR="0097048C" w:rsidRDefault="00521BDC">
            <w:pPr>
              <w:spacing w:before="240"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ABCFE6" w14:textId="77777777" w:rsidR="0097048C" w:rsidRDefault="00521BDC">
            <w:pPr>
              <w:spacing w:before="240" w:after="0"/>
              <w:rPr>
                <w:b/>
                <w:color w:val="666666"/>
                <w:sz w:val="26"/>
                <w:szCs w:val="26"/>
              </w:rPr>
            </w:pPr>
            <w:r>
              <w:rPr>
                <w:b/>
                <w:color w:val="666666"/>
                <w:sz w:val="26"/>
                <w:szCs w:val="26"/>
              </w:rPr>
              <w:t>We  9:45–11:15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53637F" w14:textId="77777777" w:rsidR="0097048C" w:rsidRDefault="00521BDC">
            <w:pPr>
              <w:spacing w:before="240" w:after="0"/>
              <w:rPr>
                <w:b/>
                <w:color w:val="666666"/>
                <w:sz w:val="26"/>
                <w:szCs w:val="26"/>
              </w:rPr>
            </w:pPr>
            <w:r>
              <w:rPr>
                <w:b/>
                <w:color w:val="666666"/>
                <w:sz w:val="26"/>
                <w:szCs w:val="26"/>
              </w:rPr>
              <w:t xml:space="preserve">          2.10</w:t>
            </w:r>
          </w:p>
        </w:tc>
      </w:tr>
      <w:tr w:rsidR="0097048C" w14:paraId="41763F0E" w14:textId="77777777">
        <w:trPr>
          <w:trHeight w:val="965"/>
        </w:trPr>
        <w:tc>
          <w:tcPr>
            <w:tcW w:w="4695" w:type="dxa"/>
            <w:tcBorders>
              <w:left w:val="single" w:sz="8" w:space="0" w:color="BDD6EE"/>
              <w:bottom w:val="single" w:sz="8" w:space="0" w:color="BDD6EE"/>
              <w:right w:val="single" w:sz="8" w:space="0" w:color="BDD6EE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C17B40" w14:textId="77777777" w:rsidR="0097048C" w:rsidRDefault="00521BDC">
            <w:pPr>
              <w:spacing w:after="0" w:line="240" w:lineRule="auto"/>
              <w:rPr>
                <w:b/>
                <w:i/>
                <w:color w:val="1155CC"/>
                <w:sz w:val="26"/>
                <w:szCs w:val="26"/>
              </w:rPr>
            </w:pPr>
            <w:r>
              <w:rPr>
                <w:b/>
                <w:i/>
                <w:color w:val="1155CC"/>
                <w:sz w:val="26"/>
                <w:szCs w:val="26"/>
              </w:rPr>
              <w:t>History on Film, Film on History 1</w:t>
            </w:r>
          </w:p>
        </w:tc>
        <w:tc>
          <w:tcPr>
            <w:tcW w:w="2220" w:type="dxa"/>
            <w:tcBorders>
              <w:bottom w:val="single" w:sz="8" w:space="0" w:color="BDD6EE"/>
              <w:right w:val="single" w:sz="8" w:space="0" w:color="BDD6EE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A2106D" w14:textId="77777777" w:rsidR="0097048C" w:rsidRDefault="00521BDC">
            <w:pPr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Tomáš Somer, Tomáš Parma</w:t>
            </w:r>
          </w:p>
        </w:tc>
        <w:tc>
          <w:tcPr>
            <w:tcW w:w="1830" w:type="dxa"/>
            <w:tcBorders>
              <w:bottom w:val="single" w:sz="8" w:space="0" w:color="BDD6EE"/>
              <w:right w:val="single" w:sz="8" w:space="0" w:color="BDD6EE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5D1F0F" w14:textId="77777777" w:rsidR="0097048C" w:rsidRDefault="00521BDC">
            <w:pPr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KHI/YHFB1</w:t>
            </w:r>
          </w:p>
        </w:tc>
        <w:tc>
          <w:tcPr>
            <w:tcW w:w="1350" w:type="dxa"/>
            <w:tcBorders>
              <w:bottom w:val="single" w:sz="8" w:space="0" w:color="BDD6EE"/>
              <w:right w:val="single" w:sz="8" w:space="0" w:color="BDD6EE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7D46DC" w14:textId="77777777" w:rsidR="0097048C" w:rsidRDefault="00521BDC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2175" w:type="dxa"/>
            <w:tcBorders>
              <w:bottom w:val="single" w:sz="8" w:space="0" w:color="BDD6EE"/>
              <w:right w:val="single" w:sz="8" w:space="0" w:color="BDD6EE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14398C" w14:textId="77777777" w:rsidR="0097048C" w:rsidRDefault="00521BDC">
            <w:pPr>
              <w:spacing w:after="0" w:line="240" w:lineRule="auto"/>
              <w:rPr>
                <w:b/>
                <w:color w:val="666666"/>
                <w:sz w:val="26"/>
                <w:szCs w:val="26"/>
              </w:rPr>
            </w:pPr>
            <w:r>
              <w:rPr>
                <w:b/>
                <w:color w:val="666666"/>
                <w:sz w:val="26"/>
                <w:szCs w:val="26"/>
              </w:rPr>
              <w:t>We 17:30-20:00</w:t>
            </w:r>
          </w:p>
        </w:tc>
        <w:tc>
          <w:tcPr>
            <w:tcW w:w="1860" w:type="dxa"/>
            <w:tcBorders>
              <w:bottom w:val="single" w:sz="8" w:space="0" w:color="BDD6EE"/>
              <w:right w:val="single" w:sz="8" w:space="0" w:color="BDD6EE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F05840" w14:textId="77777777" w:rsidR="0097048C" w:rsidRDefault="00521BDC">
            <w:pPr>
              <w:spacing w:after="0" w:line="240" w:lineRule="auto"/>
              <w:jc w:val="center"/>
              <w:rPr>
                <w:b/>
                <w:color w:val="666666"/>
                <w:sz w:val="26"/>
                <w:szCs w:val="26"/>
              </w:rPr>
            </w:pPr>
            <w:r>
              <w:rPr>
                <w:b/>
                <w:color w:val="666666"/>
                <w:sz w:val="26"/>
                <w:szCs w:val="26"/>
              </w:rPr>
              <w:t xml:space="preserve">Lecture Hall of </w:t>
            </w:r>
            <w:proofErr w:type="spellStart"/>
            <w:r>
              <w:rPr>
                <w:b/>
                <w:color w:val="666666"/>
                <w:sz w:val="26"/>
                <w:szCs w:val="26"/>
              </w:rPr>
              <w:t>Sts</w:t>
            </w:r>
            <w:proofErr w:type="spellEnd"/>
            <w:r>
              <w:rPr>
                <w:b/>
                <w:color w:val="666666"/>
                <w:sz w:val="26"/>
                <w:szCs w:val="26"/>
              </w:rPr>
              <w:t xml:space="preserve"> Cyril and Methodius Faculty of Theology (</w:t>
            </w:r>
            <w:proofErr w:type="spellStart"/>
            <w:r>
              <w:rPr>
                <w:b/>
                <w:color w:val="666666"/>
                <w:sz w:val="26"/>
                <w:szCs w:val="26"/>
              </w:rPr>
              <w:t>Univerzitní</w:t>
            </w:r>
            <w:proofErr w:type="spellEnd"/>
            <w:r>
              <w:rPr>
                <w:b/>
                <w:color w:val="666666"/>
                <w:sz w:val="26"/>
                <w:szCs w:val="26"/>
              </w:rPr>
              <w:t xml:space="preserve"> 22) </w:t>
            </w:r>
          </w:p>
        </w:tc>
      </w:tr>
      <w:tr w:rsidR="0097048C" w14:paraId="003AF370" w14:textId="77777777">
        <w:trPr>
          <w:trHeight w:val="965"/>
        </w:trPr>
        <w:tc>
          <w:tcPr>
            <w:tcW w:w="4695" w:type="dxa"/>
            <w:tcBorders>
              <w:left w:val="single" w:sz="8" w:space="0" w:color="BDD6EE"/>
              <w:bottom w:val="single" w:sz="8" w:space="0" w:color="BDD6EE"/>
              <w:right w:val="single" w:sz="8" w:space="0" w:color="BDD6EE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5DD194" w14:textId="77777777" w:rsidR="0097048C" w:rsidRDefault="00521BDC">
            <w:pPr>
              <w:spacing w:after="0" w:line="240" w:lineRule="auto"/>
              <w:rPr>
                <w:b/>
                <w:i/>
                <w:color w:val="1155CC"/>
                <w:sz w:val="34"/>
                <w:szCs w:val="34"/>
              </w:rPr>
            </w:pPr>
            <w:r>
              <w:rPr>
                <w:b/>
                <w:i/>
                <w:color w:val="1155CC"/>
                <w:sz w:val="26"/>
                <w:szCs w:val="26"/>
              </w:rPr>
              <w:t>Reform and Heresy in Late Medieval Central Europe</w:t>
            </w:r>
          </w:p>
        </w:tc>
        <w:tc>
          <w:tcPr>
            <w:tcW w:w="2220" w:type="dxa"/>
            <w:tcBorders>
              <w:bottom w:val="single" w:sz="8" w:space="0" w:color="BDD6EE"/>
              <w:right w:val="single" w:sz="8" w:space="0" w:color="BDD6EE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3DFE45" w14:textId="77777777" w:rsidR="0097048C" w:rsidRDefault="00521BDC">
            <w:pPr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Antonín Kalous</w:t>
            </w:r>
          </w:p>
        </w:tc>
        <w:tc>
          <w:tcPr>
            <w:tcW w:w="1830" w:type="dxa"/>
            <w:tcBorders>
              <w:bottom w:val="single" w:sz="8" w:space="0" w:color="BDD6EE"/>
              <w:right w:val="single" w:sz="8" w:space="0" w:color="BDD6EE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507F4D" w14:textId="77777777" w:rsidR="0097048C" w:rsidRDefault="00521BDC">
            <w:pPr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KHI/EO</w:t>
            </w:r>
          </w:p>
        </w:tc>
        <w:tc>
          <w:tcPr>
            <w:tcW w:w="1350" w:type="dxa"/>
            <w:tcBorders>
              <w:bottom w:val="single" w:sz="8" w:space="0" w:color="BDD6EE"/>
              <w:right w:val="single" w:sz="8" w:space="0" w:color="BDD6EE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306579" w14:textId="77777777" w:rsidR="0097048C" w:rsidRDefault="00521BDC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2175" w:type="dxa"/>
            <w:tcBorders>
              <w:bottom w:val="single" w:sz="8" w:space="0" w:color="BDD6EE"/>
              <w:right w:val="single" w:sz="8" w:space="0" w:color="BDD6EE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B184CA" w14:textId="77777777" w:rsidR="0097048C" w:rsidRDefault="00521BDC">
            <w:pPr>
              <w:spacing w:after="0" w:line="240" w:lineRule="auto"/>
              <w:rPr>
                <w:b/>
                <w:color w:val="666666"/>
                <w:sz w:val="26"/>
                <w:szCs w:val="26"/>
              </w:rPr>
            </w:pPr>
            <w:r>
              <w:rPr>
                <w:b/>
                <w:color w:val="666666"/>
                <w:sz w:val="26"/>
                <w:szCs w:val="26"/>
              </w:rPr>
              <w:t>Thu 11:30</w:t>
            </w:r>
          </w:p>
        </w:tc>
        <w:tc>
          <w:tcPr>
            <w:tcW w:w="1860" w:type="dxa"/>
            <w:tcBorders>
              <w:bottom w:val="single" w:sz="8" w:space="0" w:color="BDD6EE"/>
              <w:right w:val="single" w:sz="8" w:space="0" w:color="BDD6EE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3FE4D7" w14:textId="77777777" w:rsidR="0097048C" w:rsidRDefault="00521BDC">
            <w:pPr>
              <w:spacing w:after="0" w:line="240" w:lineRule="auto"/>
              <w:jc w:val="center"/>
              <w:rPr>
                <w:b/>
                <w:color w:val="666666"/>
                <w:sz w:val="26"/>
                <w:szCs w:val="26"/>
              </w:rPr>
            </w:pPr>
            <w:r>
              <w:rPr>
                <w:b/>
                <w:color w:val="666666"/>
                <w:sz w:val="26"/>
                <w:szCs w:val="26"/>
              </w:rPr>
              <w:t>2.15</w:t>
            </w:r>
          </w:p>
        </w:tc>
      </w:tr>
      <w:tr w:rsidR="0097048C" w14:paraId="0176956C" w14:textId="77777777">
        <w:trPr>
          <w:trHeight w:val="965"/>
        </w:trPr>
        <w:tc>
          <w:tcPr>
            <w:tcW w:w="4695" w:type="dxa"/>
            <w:tcBorders>
              <w:left w:val="single" w:sz="8" w:space="0" w:color="BDD6EE"/>
              <w:bottom w:val="single" w:sz="8" w:space="0" w:color="BDD6EE"/>
              <w:right w:val="single" w:sz="8" w:space="0" w:color="BDD6EE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99AF61" w14:textId="77777777" w:rsidR="0097048C" w:rsidRDefault="00521BDC">
            <w:pPr>
              <w:spacing w:after="0" w:line="240" w:lineRule="auto"/>
              <w:rPr>
                <w:b/>
                <w:i/>
                <w:color w:val="1155CC"/>
                <w:sz w:val="32"/>
                <w:szCs w:val="32"/>
              </w:rPr>
            </w:pPr>
            <w:r>
              <w:rPr>
                <w:b/>
                <w:i/>
                <w:color w:val="1155CC"/>
                <w:sz w:val="26"/>
                <w:szCs w:val="26"/>
              </w:rPr>
              <w:lastRenderedPageBreak/>
              <w:t>The Global Shoemaking Empire: The Story of the Bata Company</w:t>
            </w:r>
          </w:p>
        </w:tc>
        <w:tc>
          <w:tcPr>
            <w:tcW w:w="2220" w:type="dxa"/>
            <w:tcBorders>
              <w:bottom w:val="single" w:sz="8" w:space="0" w:color="BDD6EE"/>
              <w:right w:val="single" w:sz="8" w:space="0" w:color="BDD6EE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EA1613" w14:textId="69FDBA6D" w:rsidR="0097048C" w:rsidRDefault="00521BDC">
            <w:pPr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Milan Balab</w:t>
            </w:r>
            <w:r w:rsidR="00D105C5">
              <w:rPr>
                <w:b/>
                <w:sz w:val="26"/>
                <w:szCs w:val="26"/>
              </w:rPr>
              <w:t>a</w:t>
            </w:r>
            <w:r>
              <w:rPr>
                <w:b/>
                <w:sz w:val="26"/>
                <w:szCs w:val="26"/>
              </w:rPr>
              <w:t>n</w:t>
            </w:r>
          </w:p>
        </w:tc>
        <w:tc>
          <w:tcPr>
            <w:tcW w:w="1830" w:type="dxa"/>
            <w:tcBorders>
              <w:bottom w:val="single" w:sz="8" w:space="0" w:color="BDD6EE"/>
              <w:right w:val="single" w:sz="8" w:space="0" w:color="BDD6EE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5DA619" w14:textId="77777777" w:rsidR="0097048C" w:rsidRDefault="00521BDC">
            <w:pPr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KHI/IDE</w:t>
            </w:r>
          </w:p>
        </w:tc>
        <w:tc>
          <w:tcPr>
            <w:tcW w:w="1350" w:type="dxa"/>
            <w:tcBorders>
              <w:bottom w:val="single" w:sz="8" w:space="0" w:color="BDD6EE"/>
              <w:right w:val="single" w:sz="8" w:space="0" w:color="BDD6EE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BA0D10" w14:textId="77777777" w:rsidR="0097048C" w:rsidRDefault="00521BDC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2175" w:type="dxa"/>
            <w:tcBorders>
              <w:bottom w:val="single" w:sz="8" w:space="0" w:color="BDD6EE"/>
              <w:right w:val="single" w:sz="8" w:space="0" w:color="BDD6EE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93DB95" w14:textId="77777777" w:rsidR="0097048C" w:rsidRDefault="00521BDC">
            <w:pPr>
              <w:spacing w:after="0" w:line="240" w:lineRule="auto"/>
              <w:rPr>
                <w:b/>
                <w:color w:val="666666"/>
                <w:sz w:val="26"/>
                <w:szCs w:val="26"/>
              </w:rPr>
            </w:pPr>
            <w:r>
              <w:rPr>
                <w:b/>
                <w:color w:val="666666"/>
                <w:sz w:val="26"/>
                <w:szCs w:val="26"/>
              </w:rPr>
              <w:t>Thu 15:00–16:30</w:t>
            </w:r>
          </w:p>
        </w:tc>
        <w:tc>
          <w:tcPr>
            <w:tcW w:w="1860" w:type="dxa"/>
            <w:tcBorders>
              <w:bottom w:val="single" w:sz="8" w:space="0" w:color="BDD6EE"/>
              <w:right w:val="single" w:sz="8" w:space="0" w:color="BDD6EE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5BA285" w14:textId="77777777" w:rsidR="0097048C" w:rsidRDefault="00521BDC">
            <w:pPr>
              <w:spacing w:after="0" w:line="240" w:lineRule="auto"/>
              <w:jc w:val="center"/>
              <w:rPr>
                <w:b/>
                <w:color w:val="666666"/>
                <w:sz w:val="26"/>
                <w:szCs w:val="26"/>
              </w:rPr>
            </w:pPr>
            <w:r>
              <w:rPr>
                <w:b/>
                <w:color w:val="666666"/>
                <w:sz w:val="26"/>
                <w:szCs w:val="26"/>
              </w:rPr>
              <w:t>2.15</w:t>
            </w:r>
          </w:p>
        </w:tc>
      </w:tr>
    </w:tbl>
    <w:p w14:paraId="3D4F0030" w14:textId="77777777" w:rsidR="0097048C" w:rsidRDefault="0097048C">
      <w:pPr>
        <w:rPr>
          <w:b/>
          <w:color w:val="1155CC"/>
          <w:sz w:val="2"/>
          <w:szCs w:val="2"/>
        </w:rPr>
      </w:pPr>
    </w:p>
    <w:p w14:paraId="1AC714DF" w14:textId="77777777" w:rsidR="0097048C" w:rsidRDefault="00521BDC">
      <w:pPr>
        <w:rPr>
          <w:b/>
          <w:color w:val="1155CC"/>
          <w:sz w:val="26"/>
          <w:szCs w:val="26"/>
        </w:rPr>
      </w:pPr>
      <w:r>
        <w:rPr>
          <w:b/>
          <w:color w:val="1155CC"/>
          <w:sz w:val="26"/>
          <w:szCs w:val="26"/>
        </w:rPr>
        <w:t>MA students only</w:t>
      </w:r>
    </w:p>
    <w:p w14:paraId="62786F60" w14:textId="77777777" w:rsidR="0097048C" w:rsidRDefault="00521BDC">
      <w:pPr>
        <w:spacing w:after="0" w:line="240" w:lineRule="auto"/>
        <w:rPr>
          <w:color w:val="1155CC"/>
          <w:sz w:val="26"/>
          <w:szCs w:val="26"/>
        </w:rPr>
      </w:pPr>
      <w:r>
        <w:rPr>
          <w:color w:val="1155CC"/>
          <w:sz w:val="26"/>
          <w:szCs w:val="26"/>
        </w:rPr>
        <w:t>KHI/ECFII    Europe and Religion (doc. Elbel + doc. Kalous)</w:t>
      </w:r>
    </w:p>
    <w:p w14:paraId="415590D7" w14:textId="77777777" w:rsidR="0097048C" w:rsidRDefault="00521BDC">
      <w:pPr>
        <w:spacing w:after="0" w:line="240" w:lineRule="auto"/>
        <w:rPr>
          <w:color w:val="1155CC"/>
          <w:sz w:val="26"/>
          <w:szCs w:val="26"/>
        </w:rPr>
      </w:pPr>
      <w:r>
        <w:rPr>
          <w:color w:val="1155CC"/>
          <w:sz w:val="26"/>
          <w:szCs w:val="26"/>
        </w:rPr>
        <w:t xml:space="preserve">KHI/ECFI     Core Fields of European Culture I (dr. Perutka + dr. </w:t>
      </w:r>
      <w:proofErr w:type="spellStart"/>
      <w:r>
        <w:rPr>
          <w:color w:val="1155CC"/>
          <w:sz w:val="26"/>
          <w:szCs w:val="26"/>
        </w:rPr>
        <w:t>Kohoutová</w:t>
      </w:r>
      <w:proofErr w:type="spellEnd"/>
      <w:r>
        <w:rPr>
          <w:color w:val="1155CC"/>
          <w:sz w:val="26"/>
          <w:szCs w:val="26"/>
        </w:rPr>
        <w:t>)</w:t>
      </w:r>
    </w:p>
    <w:p w14:paraId="0AA24F37" w14:textId="77777777" w:rsidR="0097048C" w:rsidRDefault="0097048C">
      <w:pPr>
        <w:spacing w:after="0" w:line="240" w:lineRule="auto"/>
        <w:rPr>
          <w:color w:val="1155CC"/>
          <w:sz w:val="26"/>
          <w:szCs w:val="26"/>
        </w:rPr>
      </w:pPr>
    </w:p>
    <w:p w14:paraId="0FC5B2EC" w14:textId="77777777" w:rsidR="0097048C" w:rsidRDefault="00521BDC">
      <w:pPr>
        <w:spacing w:after="240" w:line="240" w:lineRule="auto"/>
      </w:pPr>
      <w:r>
        <w:rPr>
          <w:sz w:val="24"/>
          <w:szCs w:val="24"/>
        </w:rPr>
        <w:t xml:space="preserve">NOTE: All courses take place at the Department of History (Building address: Na </w:t>
      </w:r>
      <w:proofErr w:type="spellStart"/>
      <w:r>
        <w:rPr>
          <w:sz w:val="24"/>
          <w:szCs w:val="24"/>
        </w:rPr>
        <w:t>Hradě</w:t>
      </w:r>
      <w:proofErr w:type="spellEnd"/>
      <w:r>
        <w:rPr>
          <w:sz w:val="24"/>
          <w:szCs w:val="24"/>
        </w:rPr>
        <w:t xml:space="preserve"> 5, Olomouc).</w:t>
      </w:r>
    </w:p>
    <w:sectPr w:rsidR="0097048C">
      <w:footerReference w:type="default" r:id="rId8"/>
      <w:pgSz w:w="16839" w:h="11907" w:orient="landscape"/>
      <w:pgMar w:top="993" w:right="1417" w:bottom="426" w:left="708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73FAF" w14:textId="77777777" w:rsidR="00521BDC" w:rsidRDefault="00521BDC">
      <w:pPr>
        <w:spacing w:after="0" w:line="240" w:lineRule="auto"/>
      </w:pPr>
      <w:r>
        <w:separator/>
      </w:r>
    </w:p>
  </w:endnote>
  <w:endnote w:type="continuationSeparator" w:id="0">
    <w:p w14:paraId="7D97CFD9" w14:textId="77777777" w:rsidR="00521BDC" w:rsidRDefault="00521B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D857F" w14:textId="77777777" w:rsidR="0097048C" w:rsidRDefault="0097048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71F77" w14:textId="77777777" w:rsidR="00521BDC" w:rsidRDefault="00521BDC">
      <w:pPr>
        <w:spacing w:after="0" w:line="240" w:lineRule="auto"/>
      </w:pPr>
      <w:r>
        <w:separator/>
      </w:r>
    </w:p>
  </w:footnote>
  <w:footnote w:type="continuationSeparator" w:id="0">
    <w:p w14:paraId="2729F0BE" w14:textId="77777777" w:rsidR="00521BDC" w:rsidRDefault="00521B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48C"/>
    <w:rsid w:val="00521BDC"/>
    <w:rsid w:val="0097048C"/>
    <w:rsid w:val="00D105C5"/>
    <w:rsid w:val="00DE4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958FD"/>
  <w15:docId w15:val="{0B6DAC77-6EA8-4538-866E-FE04EAFDF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71721"/>
    <w:rPr>
      <w:rFonts w:eastAsia="Times New Roman"/>
    </w:rPr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kladntext">
    <w:name w:val="Body Text"/>
    <w:basedOn w:val="Normln"/>
    <w:link w:val="ZkladntextChar"/>
    <w:rsid w:val="00271721"/>
    <w:pPr>
      <w:spacing w:after="0" w:line="360" w:lineRule="auto"/>
    </w:pPr>
    <w:rPr>
      <w:rFonts w:ascii="Verdana" w:hAnsi="Verdana" w:cs="Times New Roman"/>
      <w:bCs/>
      <w:sz w:val="19"/>
      <w:szCs w:val="28"/>
    </w:rPr>
  </w:style>
  <w:style w:type="character" w:customStyle="1" w:styleId="ZkladntextChar">
    <w:name w:val="Základní text Char"/>
    <w:basedOn w:val="Standardnpsmoodstavce"/>
    <w:link w:val="Zkladntext"/>
    <w:rsid w:val="00271721"/>
    <w:rPr>
      <w:rFonts w:ascii="Verdana" w:eastAsia="Times New Roman" w:hAnsi="Verdana" w:cs="Times New Roman"/>
      <w:bCs/>
      <w:sz w:val="19"/>
      <w:szCs w:val="28"/>
      <w:lang w:eastAsia="cs-CZ"/>
    </w:rPr>
  </w:style>
  <w:style w:type="paragraph" w:styleId="Odstavecseseznamem">
    <w:name w:val="List Paragraph"/>
    <w:basedOn w:val="Normln"/>
    <w:uiPriority w:val="34"/>
    <w:qFormat/>
    <w:rsid w:val="00FB471D"/>
    <w:pPr>
      <w:ind w:left="720"/>
      <w:contextualSpacing/>
    </w:pPr>
  </w:style>
  <w:style w:type="table" w:customStyle="1" w:styleId="Prosttabulka11">
    <w:name w:val="Prostá tabulka 11"/>
    <w:basedOn w:val="Normlntabulka"/>
    <w:uiPriority w:val="41"/>
    <w:rsid w:val="006E054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Mkatabulky">
    <w:name w:val="Table Grid"/>
    <w:basedOn w:val="Normlntabulka"/>
    <w:uiPriority w:val="59"/>
    <w:rsid w:val="00BA6F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rosttabulka41">
    <w:name w:val="Prostá tabulka 41"/>
    <w:basedOn w:val="Normlntabulka"/>
    <w:uiPriority w:val="44"/>
    <w:rsid w:val="00BA6F2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extbubliny">
    <w:name w:val="Balloon Text"/>
    <w:basedOn w:val="Normln"/>
    <w:link w:val="TextbublinyChar"/>
    <w:uiPriority w:val="99"/>
    <w:semiHidden/>
    <w:unhideWhenUsed/>
    <w:rsid w:val="00753B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3B48"/>
    <w:rPr>
      <w:rFonts w:ascii="Segoe UI" w:eastAsia="Times New Roman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813FA8"/>
    <w:rPr>
      <w:color w:val="0000FF"/>
      <w:u w:val="single"/>
    </w:rPr>
  </w:style>
  <w:style w:type="table" w:customStyle="1" w:styleId="Prosttabulka12">
    <w:name w:val="Prostá tabulka 12"/>
    <w:basedOn w:val="Normlntabulka"/>
    <w:uiPriority w:val="41"/>
    <w:rsid w:val="002D395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4">
    <w:name w:val="Plain Table 4"/>
    <w:basedOn w:val="Normlntabulka"/>
    <w:uiPriority w:val="44"/>
    <w:rsid w:val="00B51E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VweDno2OnKjDaAhtf8rZfJNd3A==">CgMxLjA4AHIhMWVmbjBYZjVuRHgya0dZLU5PMVFTTTFJZktWQmdRSDNU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216</Words>
  <Characters>1278</Characters>
  <Application>Microsoft Office Word</Application>
  <DocSecurity>0</DocSecurity>
  <Lines>10</Lines>
  <Paragraphs>2</Paragraphs>
  <ScaleCrop>false</ScaleCrop>
  <Company>UP Olomouc</Company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Petra Hubená</dc:creator>
  <cp:lastModifiedBy>Kreisinger Pavel</cp:lastModifiedBy>
  <cp:revision>3</cp:revision>
  <dcterms:created xsi:type="dcterms:W3CDTF">2020-05-06T13:10:00Z</dcterms:created>
  <dcterms:modified xsi:type="dcterms:W3CDTF">2024-04-21T13:30:00Z</dcterms:modified>
</cp:coreProperties>
</file>